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02" w:rsidRPr="00043709" w:rsidRDefault="005677B0" w:rsidP="00300302">
      <w:pPr>
        <w:pStyle w:val="Ttulo"/>
        <w:jc w:val="left"/>
        <w:rPr>
          <w:rFonts w:asciiTheme="majorHAnsi" w:hAnsiTheme="majorHAnsi" w:cs="Arial"/>
          <w:sz w:val="22"/>
          <w:szCs w:val="22"/>
          <w:u w:val="single"/>
        </w:rPr>
      </w:pPr>
      <w:r>
        <w:rPr>
          <w:rFonts w:asciiTheme="majorHAnsi" w:hAnsiTheme="majorHAnsi" w:cs="Arial"/>
          <w:noProof/>
          <w:sz w:val="22"/>
          <w:szCs w:val="22"/>
          <w:u w:val="single"/>
        </w:rPr>
        <w:pict>
          <v:rect id="Rectangle 2" o:spid="_x0000_s1026" style="position:absolute;margin-left:-5.45pt;margin-top:0;width:485.3pt;height:117.0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" strokeweight="5pt">
            <v:stroke linestyle="thickThin"/>
            <v:shadow color="#868686" opacity="49150f"/>
          </v:rect>
        </w:pict>
      </w:r>
    </w:p>
    <w:p w:rsidR="00300302" w:rsidRPr="00043709" w:rsidRDefault="00300302" w:rsidP="00300302">
      <w:pPr>
        <w:pStyle w:val="Ttulo"/>
        <w:rPr>
          <w:rFonts w:asciiTheme="majorHAnsi" w:hAnsiTheme="majorHAnsi" w:cs="Arial"/>
          <w:sz w:val="22"/>
          <w:szCs w:val="22"/>
          <w:u w:val="single"/>
        </w:rPr>
      </w:pPr>
    </w:p>
    <w:p w:rsidR="00300302" w:rsidRDefault="00300302" w:rsidP="00300302">
      <w:pPr>
        <w:pStyle w:val="indent"/>
        <w:ind w:left="0"/>
        <w:jc w:val="center"/>
        <w:rPr>
          <w:rFonts w:asciiTheme="majorHAnsi" w:hAnsiTheme="majorHAnsi" w:cs="Arial"/>
          <w:b/>
          <w:szCs w:val="22"/>
          <w:lang w:val="es-CR"/>
        </w:rPr>
      </w:pPr>
      <w:r w:rsidRPr="00043709">
        <w:rPr>
          <w:rFonts w:asciiTheme="majorHAnsi" w:hAnsiTheme="majorHAnsi" w:cs="Arial"/>
          <w:b/>
          <w:szCs w:val="22"/>
          <w:lang w:val="es-CR"/>
        </w:rPr>
        <w:t>PROGRAMA UNIFICADO DE FORTALECIMIENTO DE CAPACIDADES PARA O</w:t>
      </w:r>
      <w:r>
        <w:rPr>
          <w:rFonts w:asciiTheme="majorHAnsi" w:hAnsiTheme="majorHAnsi" w:cs="Arial"/>
          <w:b/>
          <w:szCs w:val="22"/>
          <w:lang w:val="es-CR"/>
        </w:rPr>
        <w:t>RGANIZACIONES COMUNITARI</w:t>
      </w:r>
      <w:r w:rsidR="004D0B39">
        <w:rPr>
          <w:rFonts w:asciiTheme="majorHAnsi" w:hAnsiTheme="majorHAnsi" w:cs="Arial"/>
          <w:b/>
          <w:szCs w:val="22"/>
          <w:lang w:val="es-CR"/>
        </w:rPr>
        <w:t>A</w:t>
      </w:r>
      <w:r>
        <w:rPr>
          <w:rFonts w:asciiTheme="majorHAnsi" w:hAnsiTheme="majorHAnsi" w:cs="Arial"/>
          <w:b/>
          <w:szCs w:val="22"/>
          <w:lang w:val="es-CR"/>
        </w:rPr>
        <w:t>S DE SERVICIOS DE AGUA Y SANEAMIENTO</w:t>
      </w:r>
      <w:r w:rsidRPr="00043709">
        <w:rPr>
          <w:rFonts w:asciiTheme="majorHAnsi" w:hAnsiTheme="majorHAnsi" w:cs="Arial"/>
          <w:b/>
          <w:szCs w:val="22"/>
          <w:lang w:val="es-CR"/>
        </w:rPr>
        <w:t xml:space="preserve"> DE LATINOAMERICA Y EL CARIBE</w:t>
      </w:r>
    </w:p>
    <w:p w:rsidR="00300302" w:rsidRDefault="00300302" w:rsidP="00300302">
      <w:pPr>
        <w:pStyle w:val="Ttulo"/>
        <w:rPr>
          <w:rFonts w:asciiTheme="majorHAnsi" w:hAnsiTheme="majorHAnsi" w:cs="Arial"/>
          <w:sz w:val="22"/>
          <w:szCs w:val="22"/>
          <w:u w:val="single"/>
        </w:rPr>
      </w:pPr>
    </w:p>
    <w:p w:rsidR="00300302" w:rsidRPr="00043709" w:rsidRDefault="00300302" w:rsidP="00300302">
      <w:pPr>
        <w:pStyle w:val="Ttulo"/>
        <w:rPr>
          <w:rFonts w:asciiTheme="majorHAnsi" w:hAnsiTheme="majorHAnsi" w:cs="Arial"/>
          <w:sz w:val="22"/>
          <w:szCs w:val="22"/>
          <w:u w:val="single"/>
        </w:rPr>
      </w:pPr>
      <w:r w:rsidRPr="00043709">
        <w:rPr>
          <w:rFonts w:asciiTheme="majorHAnsi" w:hAnsiTheme="majorHAnsi" w:cs="Arial"/>
          <w:sz w:val="22"/>
          <w:szCs w:val="22"/>
          <w:u w:val="single"/>
        </w:rPr>
        <w:t>BASES DEL FONDO CONCURSABLE</w:t>
      </w:r>
    </w:p>
    <w:p w:rsidR="00300302" w:rsidRPr="00043709" w:rsidRDefault="00300302" w:rsidP="00300302">
      <w:pPr>
        <w:pStyle w:val="indent"/>
        <w:ind w:left="0"/>
        <w:jc w:val="center"/>
        <w:rPr>
          <w:rFonts w:asciiTheme="majorHAnsi" w:hAnsiTheme="majorHAnsi"/>
          <w:color w:val="FFFFFF"/>
          <w:szCs w:val="22"/>
          <w:lang w:val="es-CO"/>
        </w:rPr>
      </w:pPr>
    </w:p>
    <w:p w:rsidR="00300302" w:rsidRDefault="00300302" w:rsidP="00300302">
      <w:pPr>
        <w:autoSpaceDE w:val="0"/>
        <w:autoSpaceDN w:val="0"/>
        <w:adjustRightInd w:val="0"/>
        <w:rPr>
          <w:rFonts w:asciiTheme="majorHAnsi" w:hAnsiTheme="majorHAnsi" w:cs="Arial"/>
          <w:bCs/>
          <w:lang w:val="es-PY"/>
        </w:rPr>
      </w:pPr>
    </w:p>
    <w:p w:rsidR="00300302" w:rsidRPr="00043709" w:rsidRDefault="00300302" w:rsidP="00300302">
      <w:pPr>
        <w:autoSpaceDE w:val="0"/>
        <w:autoSpaceDN w:val="0"/>
        <w:adjustRightInd w:val="0"/>
        <w:ind w:firstLine="0"/>
        <w:jc w:val="both"/>
        <w:rPr>
          <w:rFonts w:asciiTheme="majorHAnsi" w:hAnsiTheme="majorHAnsi" w:cs="Tahoma"/>
          <w:b/>
          <w:color w:val="000000"/>
          <w:u w:val="single"/>
          <w:lang w:val="es-CO"/>
        </w:rPr>
      </w:pPr>
    </w:p>
    <w:p w:rsidR="00300302" w:rsidRPr="00043709" w:rsidRDefault="00300302" w:rsidP="00300302">
      <w:pPr>
        <w:numPr>
          <w:ilvl w:val="0"/>
          <w:numId w:val="3"/>
        </w:numPr>
        <w:autoSpaceDE w:val="0"/>
        <w:autoSpaceDN w:val="0"/>
        <w:adjustRightInd w:val="0"/>
        <w:spacing w:after="0"/>
        <w:jc w:val="both"/>
        <w:rPr>
          <w:rFonts w:asciiTheme="majorHAnsi" w:hAnsiTheme="majorHAnsi" w:cs="Tahoma"/>
          <w:b/>
          <w:color w:val="000000"/>
        </w:rPr>
      </w:pPr>
      <w:r w:rsidRPr="00043709">
        <w:rPr>
          <w:rFonts w:asciiTheme="majorHAnsi" w:hAnsiTheme="majorHAnsi" w:cs="Tahoma"/>
          <w:b/>
          <w:color w:val="000000"/>
        </w:rPr>
        <w:t>Antecedentes</w:t>
      </w:r>
    </w:p>
    <w:p w:rsidR="00300302" w:rsidRDefault="00300302" w:rsidP="00300302">
      <w:pPr>
        <w:ind w:firstLine="0"/>
        <w:contextualSpacing/>
        <w:jc w:val="both"/>
        <w:outlineLvl w:val="0"/>
        <w:rPr>
          <w:rFonts w:asciiTheme="majorHAnsi" w:hAnsiTheme="majorHAnsi" w:cs="Tahoma"/>
          <w:b/>
          <w:color w:val="000000"/>
        </w:rPr>
      </w:pPr>
    </w:p>
    <w:p w:rsidR="00300302" w:rsidRPr="00043709" w:rsidRDefault="00300302" w:rsidP="00300302">
      <w:pPr>
        <w:ind w:firstLine="0"/>
        <w:contextualSpacing/>
        <w:jc w:val="both"/>
        <w:outlineLvl w:val="0"/>
        <w:rPr>
          <w:rFonts w:asciiTheme="majorHAnsi" w:hAnsiTheme="majorHAnsi"/>
          <w:lang w:val="es-MX"/>
        </w:rPr>
      </w:pPr>
      <w:r w:rsidRPr="00043709">
        <w:rPr>
          <w:rFonts w:asciiTheme="majorHAnsi" w:hAnsiTheme="majorHAnsi"/>
          <w:lang w:val="es-MX"/>
        </w:rPr>
        <w:t>Fundación Avina, en coordinación con CARE y otras organizaciones aliadas, en los últimos tres años ha realizado una serie de conversatorios, foros y eventos a nivel local y regional, que han permitido identificar los principales problemas que afectan a las Organizaciones Comunitarias de Servicios de Agua Potable y Saneamiento (OCSAS). Entre los principales problemas, se ha identificado la necesidad de contar con procesos permanentes e institucionalizados</w:t>
      </w:r>
      <w:r w:rsidRPr="00043709">
        <w:rPr>
          <w:rStyle w:val="Refdenotaalpie"/>
          <w:rFonts w:asciiTheme="majorHAnsi" w:hAnsiTheme="majorHAnsi"/>
          <w:lang w:val="es-MX"/>
        </w:rPr>
        <w:footnoteReference w:id="2"/>
      </w:r>
      <w:r w:rsidRPr="00043709">
        <w:rPr>
          <w:rFonts w:asciiTheme="majorHAnsi" w:hAnsiTheme="majorHAnsi"/>
          <w:lang w:val="es-MX"/>
        </w:rPr>
        <w:t xml:space="preserve"> en cada uno de los países, para  fortalecer capacidades locales en la administración, operación y mantenimiento de los sistemas de agua potable y saneamiento a </w:t>
      </w:r>
      <w:r w:rsidRPr="00043709">
        <w:rPr>
          <w:rFonts w:asciiTheme="majorHAnsi" w:hAnsiTheme="majorHAnsi"/>
          <w:u w:val="single"/>
          <w:lang w:val="es-MX"/>
        </w:rPr>
        <w:t>nivel comunitario</w:t>
      </w:r>
      <w:r w:rsidRPr="00043709">
        <w:rPr>
          <w:rFonts w:asciiTheme="majorHAnsi" w:hAnsiTheme="majorHAnsi"/>
          <w:lang w:val="es-MX"/>
        </w:rPr>
        <w:t>.</w:t>
      </w:r>
    </w:p>
    <w:p w:rsidR="00300302" w:rsidRPr="00043709" w:rsidRDefault="00300302" w:rsidP="00300302">
      <w:pPr>
        <w:contextualSpacing/>
        <w:jc w:val="both"/>
        <w:outlineLvl w:val="0"/>
        <w:rPr>
          <w:rFonts w:asciiTheme="majorHAnsi" w:hAnsiTheme="majorHAnsi"/>
          <w:lang w:val="es-MX"/>
        </w:rPr>
      </w:pPr>
    </w:p>
    <w:p w:rsidR="00300302" w:rsidRPr="00043709" w:rsidRDefault="00300302" w:rsidP="00300302">
      <w:pPr>
        <w:ind w:firstLine="0"/>
        <w:contextualSpacing/>
        <w:jc w:val="both"/>
        <w:outlineLvl w:val="0"/>
        <w:rPr>
          <w:rFonts w:asciiTheme="majorHAnsi" w:hAnsiTheme="majorHAnsi"/>
        </w:rPr>
      </w:pPr>
      <w:r w:rsidRPr="00043709">
        <w:rPr>
          <w:rFonts w:asciiTheme="majorHAnsi" w:hAnsiTheme="majorHAnsi"/>
          <w:lang w:val="es-MX"/>
        </w:rPr>
        <w:t xml:space="preserve">En este contexto, se identificaron una serie de iniciativas a nivel regional, que tienen experiencia en procesos de capacitación a técnicos y gestores comunitarios del agua y que cuentan con insumos y herramientas metodológicas construidas y validadas. Las principales experiencias identificadas fueron: </w:t>
      </w:r>
      <w:r w:rsidRPr="00043709">
        <w:rPr>
          <w:rFonts w:asciiTheme="majorHAnsi" w:hAnsiTheme="majorHAnsi"/>
        </w:rPr>
        <w:t xml:space="preserve">CAMAREN (Ecuador), EPILAS (Perú), AHJASA (Honduras), AQUACOL (Colombia) y AGUATUYA (Bolivia); algunas de ellas vinculadas con los Gobiernos, Universidades y otras instituciones en los diferentes países. </w:t>
      </w:r>
    </w:p>
    <w:p w:rsidR="00300302" w:rsidRPr="00043709" w:rsidRDefault="00300302" w:rsidP="00300302">
      <w:pPr>
        <w:contextualSpacing/>
        <w:jc w:val="both"/>
        <w:outlineLvl w:val="0"/>
        <w:rPr>
          <w:rFonts w:asciiTheme="majorHAnsi" w:hAnsiTheme="majorHAnsi"/>
        </w:rPr>
      </w:pPr>
    </w:p>
    <w:p w:rsidR="00300302" w:rsidRPr="00043709" w:rsidRDefault="00300302" w:rsidP="00300302">
      <w:pPr>
        <w:ind w:firstLine="0"/>
        <w:contextualSpacing/>
        <w:jc w:val="both"/>
        <w:outlineLvl w:val="0"/>
        <w:rPr>
          <w:rFonts w:asciiTheme="majorHAnsi" w:hAnsiTheme="majorHAnsi"/>
        </w:rPr>
      </w:pPr>
      <w:r w:rsidRPr="00043709">
        <w:rPr>
          <w:rFonts w:asciiTheme="majorHAnsi" w:hAnsiTheme="majorHAnsi"/>
        </w:rPr>
        <w:t>Posteriormente, se abrieron espacios de diálogo con estas organizaciones, para encontrar de forma conjunta soluciones a la problemática encontrada en el fortalecimiento de capacidades de los gestores comunitarios de la región. En la hoja de ruta acordada para atender este desafío latinoamericano, se determinó como primer paso consolidar una propuesta regional de Fortalecimiento de Capacidades en Agua y Saneamiento, que aprovechara los conocimientos acumulados por esas organizaciones hasta el momento.   Se establecieron Acuerdos Institucionales con cada una de estas iniciativas, para hacer uso de sus contenidos y metodologías y trabajar de manera articulada en pos de la elaboración de un Programa Unificado  de Fortalecimiento de Capacidades en Agua y Saneamiento (Programa Unificado).</w:t>
      </w:r>
    </w:p>
    <w:p w:rsidR="00300302" w:rsidRPr="00043709" w:rsidRDefault="00300302" w:rsidP="00300302">
      <w:pPr>
        <w:contextualSpacing/>
        <w:jc w:val="both"/>
        <w:outlineLvl w:val="0"/>
        <w:rPr>
          <w:rFonts w:asciiTheme="majorHAnsi" w:hAnsiTheme="majorHAnsi"/>
        </w:rPr>
      </w:pPr>
    </w:p>
    <w:p w:rsidR="00300302" w:rsidRPr="00043709" w:rsidRDefault="00300302" w:rsidP="00300302">
      <w:pPr>
        <w:ind w:firstLine="0"/>
        <w:jc w:val="both"/>
        <w:rPr>
          <w:rFonts w:asciiTheme="majorHAnsi" w:hAnsiTheme="majorHAnsi" w:cs="Arial"/>
        </w:rPr>
      </w:pPr>
      <w:r w:rsidRPr="00043709">
        <w:rPr>
          <w:rFonts w:asciiTheme="majorHAnsi" w:hAnsiTheme="majorHAnsi" w:cs="Arial"/>
        </w:rPr>
        <w:t>En base a los antecedentes mencionados, Avina ha considerado dentro de su planificación anual, apoyar iniciativas de fortalecimiento de capacidades en agua y saneamiento en la región. Los fondos disponibles para esta primera etapa son limitados y deben ser considerados como “fondos semilla” que aporten a dinamizar las iniciativas existentes en cada país, o a impulsar nuevas y se complementen con fondos de contraparte provenientes del Gobierno, Universidades, sector privado, organizaciones comunitarias, entre otros.</w:t>
      </w:r>
    </w:p>
    <w:p w:rsidR="00300302" w:rsidRPr="00043709" w:rsidRDefault="00300302" w:rsidP="00300302">
      <w:pPr>
        <w:jc w:val="both"/>
        <w:rPr>
          <w:rFonts w:asciiTheme="majorHAnsi" w:hAnsiTheme="majorHAnsi" w:cs="Arial"/>
        </w:rPr>
      </w:pPr>
    </w:p>
    <w:p w:rsidR="00300302" w:rsidRPr="00043709" w:rsidRDefault="00300302" w:rsidP="00300302">
      <w:pPr>
        <w:ind w:firstLine="0"/>
        <w:jc w:val="both"/>
        <w:rPr>
          <w:rFonts w:asciiTheme="majorHAnsi" w:hAnsiTheme="majorHAnsi" w:cs="Arial"/>
          <w:bCs/>
          <w:lang w:val="es-AR"/>
        </w:rPr>
      </w:pPr>
      <w:r w:rsidRPr="00043709">
        <w:rPr>
          <w:rFonts w:asciiTheme="majorHAnsi" w:hAnsiTheme="majorHAnsi" w:cs="Arial"/>
        </w:rPr>
        <w:lastRenderedPageBreak/>
        <w:t xml:space="preserve">Avina ha considerado que la forma más efectiva y equitativa de poner recursos a disposición de las OCSAS a nivel regional, es a través de un </w:t>
      </w:r>
      <w:r w:rsidRPr="00043709">
        <w:rPr>
          <w:rFonts w:asciiTheme="majorHAnsi" w:hAnsiTheme="majorHAnsi" w:cs="Arial"/>
          <w:b/>
          <w:u w:val="single"/>
        </w:rPr>
        <w:t>Fondo Concursable</w:t>
      </w:r>
      <w:r w:rsidRPr="00043709">
        <w:rPr>
          <w:rFonts w:asciiTheme="majorHAnsi" w:hAnsiTheme="majorHAnsi" w:cs="Arial"/>
        </w:rPr>
        <w:t xml:space="preserve">, mismo que </w:t>
      </w:r>
      <w:r w:rsidRPr="00043709">
        <w:rPr>
          <w:rFonts w:asciiTheme="majorHAnsi" w:hAnsiTheme="majorHAnsi" w:cs="Arial"/>
          <w:bCs/>
          <w:lang w:val="es-AR"/>
        </w:rPr>
        <w:t xml:space="preserve">promoverá una especie de “competencia sana y constructiva” en la región y asignará fondos a aquellos países y/o iniciativas que presenten las mejores condiciones para la implementación del Programa Unificado en un determinado período y que tengan la mayor probabilidad de sostenibilidad a futuro. </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AR"/>
        </w:rPr>
        <w:t>S</w:t>
      </w:r>
      <w:r w:rsidRPr="00043709">
        <w:rPr>
          <w:rFonts w:asciiTheme="majorHAnsi" w:hAnsiTheme="majorHAnsi" w:cs="Arial"/>
          <w:lang w:val="es-CO"/>
        </w:rPr>
        <w:t xml:space="preserve">e espera que el Fondo Concursable, en este primer año pueda cofinanciar al menos 5 propuestas en la región, con un monto máximo de hasta USD 30.000 dólares por propuesta.  </w:t>
      </w:r>
    </w:p>
    <w:p w:rsidR="00300302" w:rsidRPr="00043709" w:rsidRDefault="00300302" w:rsidP="00300302">
      <w:pPr>
        <w:autoSpaceDE w:val="0"/>
        <w:autoSpaceDN w:val="0"/>
        <w:adjustRightInd w:val="0"/>
        <w:jc w:val="both"/>
        <w:rPr>
          <w:rFonts w:asciiTheme="majorHAnsi" w:hAnsiTheme="majorHAnsi" w:cs="Arial"/>
          <w:b/>
          <w:color w:val="000000"/>
        </w:rPr>
      </w:pPr>
    </w:p>
    <w:p w:rsidR="00300302" w:rsidRPr="00043709" w:rsidRDefault="00300302" w:rsidP="00300302">
      <w:pPr>
        <w:numPr>
          <w:ilvl w:val="0"/>
          <w:numId w:val="5"/>
        </w:numPr>
        <w:autoSpaceDE w:val="0"/>
        <w:autoSpaceDN w:val="0"/>
        <w:adjustRightInd w:val="0"/>
        <w:spacing w:after="0"/>
        <w:jc w:val="both"/>
        <w:rPr>
          <w:rFonts w:asciiTheme="majorHAnsi" w:hAnsiTheme="majorHAnsi" w:cs="Arial"/>
        </w:rPr>
      </w:pPr>
      <w:r w:rsidRPr="00043709">
        <w:rPr>
          <w:rFonts w:asciiTheme="majorHAnsi" w:hAnsiTheme="majorHAnsi" w:cs="Arial"/>
          <w:b/>
          <w:color w:val="000000"/>
        </w:rPr>
        <w:t>Objetivo del Fondo Concursable</w:t>
      </w:r>
    </w:p>
    <w:p w:rsidR="00300302" w:rsidRPr="00043709" w:rsidRDefault="00300302" w:rsidP="00300302">
      <w:pPr>
        <w:autoSpaceDE w:val="0"/>
        <w:autoSpaceDN w:val="0"/>
        <w:adjustRightInd w:val="0"/>
        <w:jc w:val="both"/>
        <w:rPr>
          <w:rFonts w:asciiTheme="majorHAnsi" w:hAnsiTheme="majorHAnsi" w:cs="Arial"/>
          <w:b/>
          <w:color w:val="000000"/>
        </w:rPr>
      </w:pP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El Fondo Concursable a nivel regional, tiene como objetivo apoyar y potenciar iniciativas para el fortalecimiento de capacidades en agua potable y saneamiento a nivel comunitario, que implementen el Programa Unificado adaptándolo a la realidad de cada país.</w:t>
      </w:r>
    </w:p>
    <w:p w:rsidR="00300302" w:rsidRPr="00043709" w:rsidRDefault="00300302" w:rsidP="00300302">
      <w:pPr>
        <w:ind w:firstLine="0"/>
        <w:jc w:val="both"/>
        <w:rPr>
          <w:rFonts w:asciiTheme="majorHAnsi" w:hAnsiTheme="majorHAnsi" w:cs="Arial"/>
          <w:b/>
          <w:color w:val="000000"/>
        </w:rPr>
      </w:pPr>
      <w:r w:rsidRPr="00043709">
        <w:rPr>
          <w:rFonts w:asciiTheme="majorHAnsi" w:hAnsiTheme="majorHAnsi" w:cs="Arial"/>
          <w:lang w:val="es-CO"/>
        </w:rPr>
        <w:t>Se considera que el fortalecimiento de capacidades en agua y saneamiento, dirigido a líderes y lideresas comunitarios, es uno de los pilares fundamentales para mejorar el acceso y la calidad de los servicios en Latinoamérica.</w:t>
      </w:r>
    </w:p>
    <w:p w:rsidR="00300302" w:rsidRPr="00043709" w:rsidRDefault="00300302" w:rsidP="00300302">
      <w:pPr>
        <w:autoSpaceDE w:val="0"/>
        <w:autoSpaceDN w:val="0"/>
        <w:adjustRightInd w:val="0"/>
        <w:ind w:firstLine="0"/>
        <w:jc w:val="both"/>
        <w:rPr>
          <w:rFonts w:asciiTheme="majorHAnsi" w:hAnsiTheme="majorHAnsi" w:cs="Arial"/>
        </w:rPr>
      </w:pPr>
    </w:p>
    <w:p w:rsidR="00300302" w:rsidRDefault="00300302" w:rsidP="00E373EB">
      <w:pPr>
        <w:numPr>
          <w:ilvl w:val="0"/>
          <w:numId w:val="5"/>
        </w:numPr>
        <w:autoSpaceDE w:val="0"/>
        <w:autoSpaceDN w:val="0"/>
        <w:adjustRightInd w:val="0"/>
        <w:spacing w:after="0"/>
        <w:jc w:val="both"/>
        <w:rPr>
          <w:rFonts w:asciiTheme="majorHAnsi" w:hAnsiTheme="majorHAnsi" w:cs="Arial"/>
          <w:b/>
        </w:rPr>
      </w:pPr>
      <w:r w:rsidRPr="00043709">
        <w:rPr>
          <w:rFonts w:asciiTheme="majorHAnsi" w:hAnsiTheme="majorHAnsi" w:cs="Arial"/>
          <w:b/>
        </w:rPr>
        <w:t>Perfil de las Organizaciones Postulantes</w:t>
      </w:r>
    </w:p>
    <w:p w:rsidR="00E373EB" w:rsidRPr="00E373EB" w:rsidRDefault="00E373EB" w:rsidP="00E373EB">
      <w:pPr>
        <w:autoSpaceDE w:val="0"/>
        <w:autoSpaceDN w:val="0"/>
        <w:adjustRightInd w:val="0"/>
        <w:spacing w:after="0"/>
        <w:ind w:left="720" w:firstLine="0"/>
        <w:jc w:val="both"/>
        <w:rPr>
          <w:rFonts w:asciiTheme="majorHAnsi" w:hAnsiTheme="majorHAnsi" w:cs="Arial"/>
          <w:b/>
        </w:rPr>
      </w:pPr>
    </w:p>
    <w:p w:rsidR="00300302" w:rsidRPr="00043709" w:rsidRDefault="00300302" w:rsidP="00300302">
      <w:pPr>
        <w:ind w:firstLine="0"/>
        <w:jc w:val="both"/>
        <w:rPr>
          <w:rFonts w:asciiTheme="majorHAnsi" w:hAnsiTheme="majorHAnsi"/>
        </w:rPr>
      </w:pPr>
      <w:r w:rsidRPr="00043709">
        <w:rPr>
          <w:rFonts w:asciiTheme="majorHAnsi" w:hAnsiTheme="majorHAnsi" w:cs="Arial"/>
        </w:rPr>
        <w:t xml:space="preserve">El Fondo Concursable en este primer año está abierto a las 17 iniciativas desarrolladas en 12 países de la región (Honduras, Guatemala, Nicaragua, Ecuador, Perú, Bolivia, Panamá, Costa Rica, República Dominicana, Paraguay, Argentina y Colombia) y cuyos líderes participaron en el taller organizado por Avina en </w:t>
      </w:r>
      <w:r w:rsidRPr="00043709">
        <w:rPr>
          <w:rFonts w:asciiTheme="majorHAnsi" w:hAnsiTheme="majorHAnsi" w:cs="Arial"/>
          <w:lang w:val="es-CO"/>
        </w:rPr>
        <w:t>Panamá</w:t>
      </w:r>
      <w:r w:rsidRPr="00043709">
        <w:rPr>
          <w:rStyle w:val="Refdenotaalpie"/>
          <w:rFonts w:asciiTheme="majorHAnsi" w:hAnsiTheme="majorHAnsi" w:cs="Arial"/>
          <w:lang w:val="es-CO"/>
        </w:rPr>
        <w:footnoteReference w:id="3"/>
      </w:r>
      <w:r w:rsidRPr="00043709">
        <w:rPr>
          <w:rFonts w:asciiTheme="majorHAnsi" w:hAnsiTheme="majorHAnsi" w:cs="Arial"/>
        </w:rPr>
        <w:t xml:space="preserve">, entre el  </w:t>
      </w:r>
      <w:r w:rsidRPr="00043709">
        <w:rPr>
          <w:rFonts w:asciiTheme="majorHAnsi" w:hAnsiTheme="majorHAnsi"/>
        </w:rPr>
        <w:t xml:space="preserve">26 y 30 de noviembre de 2012 y a las organizaciones que participaron en la construcción del Programa Unificado. </w:t>
      </w:r>
    </w:p>
    <w:p w:rsidR="00300302" w:rsidRPr="00043709" w:rsidRDefault="00300302" w:rsidP="00300302">
      <w:pPr>
        <w:ind w:firstLine="0"/>
        <w:jc w:val="both"/>
        <w:rPr>
          <w:rFonts w:asciiTheme="majorHAnsi" w:hAnsiTheme="majorHAnsi" w:cs="Arial"/>
        </w:rPr>
      </w:pPr>
      <w:r w:rsidRPr="00043709">
        <w:rPr>
          <w:rFonts w:asciiTheme="majorHAnsi" w:hAnsiTheme="majorHAnsi"/>
        </w:rPr>
        <w:t>Las organizaciones mencionadas recibirán una Convocatoria – Invitación para participar en el proceso.</w:t>
      </w:r>
    </w:p>
    <w:p w:rsidR="00300302" w:rsidRPr="00043709" w:rsidRDefault="00300302" w:rsidP="00300302">
      <w:pPr>
        <w:autoSpaceDE w:val="0"/>
        <w:autoSpaceDN w:val="0"/>
        <w:adjustRightInd w:val="0"/>
        <w:ind w:firstLine="0"/>
        <w:jc w:val="both"/>
        <w:rPr>
          <w:rFonts w:asciiTheme="majorHAnsi" w:hAnsiTheme="majorHAnsi" w:cs="Arial"/>
        </w:rPr>
      </w:pPr>
    </w:p>
    <w:p w:rsidR="00300302" w:rsidRPr="00043709" w:rsidRDefault="00300302" w:rsidP="00300302">
      <w:pPr>
        <w:numPr>
          <w:ilvl w:val="0"/>
          <w:numId w:val="5"/>
        </w:numPr>
        <w:autoSpaceDE w:val="0"/>
        <w:autoSpaceDN w:val="0"/>
        <w:adjustRightInd w:val="0"/>
        <w:spacing w:after="0"/>
        <w:jc w:val="both"/>
        <w:rPr>
          <w:rFonts w:asciiTheme="majorHAnsi" w:hAnsiTheme="majorHAnsi" w:cs="Arial"/>
        </w:rPr>
      </w:pPr>
      <w:r w:rsidRPr="00043709">
        <w:rPr>
          <w:rFonts w:asciiTheme="majorHAnsi" w:hAnsiTheme="majorHAnsi" w:cs="Arial"/>
          <w:b/>
          <w:color w:val="000000"/>
        </w:rPr>
        <w:t>Proceso de recepción de propuestas</w:t>
      </w:r>
    </w:p>
    <w:p w:rsidR="00300302" w:rsidRPr="00043709" w:rsidRDefault="00300302" w:rsidP="00300302">
      <w:pPr>
        <w:autoSpaceDE w:val="0"/>
        <w:autoSpaceDN w:val="0"/>
        <w:adjustRightInd w:val="0"/>
        <w:jc w:val="both"/>
        <w:rPr>
          <w:rFonts w:asciiTheme="majorHAnsi" w:hAnsiTheme="majorHAnsi" w:cs="Arial"/>
        </w:rPr>
      </w:pPr>
    </w:p>
    <w:p w:rsidR="00300302" w:rsidRPr="00043709" w:rsidRDefault="00300302" w:rsidP="00300302">
      <w:pPr>
        <w:autoSpaceDE w:val="0"/>
        <w:autoSpaceDN w:val="0"/>
        <w:adjustRightInd w:val="0"/>
        <w:ind w:firstLine="0"/>
        <w:jc w:val="both"/>
        <w:rPr>
          <w:rFonts w:asciiTheme="majorHAnsi" w:hAnsiTheme="majorHAnsi" w:cs="Arial"/>
        </w:rPr>
      </w:pPr>
      <w:r w:rsidRPr="00043709">
        <w:rPr>
          <w:rFonts w:asciiTheme="majorHAnsi" w:hAnsiTheme="majorHAnsi" w:cs="Arial"/>
        </w:rPr>
        <w:t xml:space="preserve">Las organizaciones invitadas a participar de este Fondo Concursable y que decidan aplicar al mismo, deberán presentar sus propuestas hasta el día </w:t>
      </w:r>
      <w:r w:rsidR="004C2C00">
        <w:rPr>
          <w:rFonts w:asciiTheme="majorHAnsi" w:hAnsiTheme="majorHAnsi" w:cs="Arial"/>
          <w:b/>
          <w:u w:val="single"/>
        </w:rPr>
        <w:t>viernes</w:t>
      </w:r>
      <w:r w:rsidRPr="00043709">
        <w:rPr>
          <w:rFonts w:asciiTheme="majorHAnsi" w:hAnsiTheme="majorHAnsi" w:cs="Arial"/>
          <w:b/>
          <w:u w:val="single"/>
        </w:rPr>
        <w:t xml:space="preserve"> </w:t>
      </w:r>
      <w:r w:rsidR="00DE3F18">
        <w:rPr>
          <w:rFonts w:asciiTheme="majorHAnsi" w:hAnsiTheme="majorHAnsi" w:cs="Arial"/>
          <w:b/>
          <w:u w:val="single"/>
        </w:rPr>
        <w:t>12</w:t>
      </w:r>
      <w:r w:rsidRPr="00043709">
        <w:rPr>
          <w:rFonts w:asciiTheme="majorHAnsi" w:hAnsiTheme="majorHAnsi" w:cs="Arial"/>
          <w:b/>
          <w:u w:val="single"/>
        </w:rPr>
        <w:t xml:space="preserve"> de </w:t>
      </w:r>
      <w:r w:rsidR="004C2C00">
        <w:rPr>
          <w:rFonts w:asciiTheme="majorHAnsi" w:hAnsiTheme="majorHAnsi" w:cs="Arial"/>
          <w:b/>
          <w:u w:val="single"/>
        </w:rPr>
        <w:t>abril</w:t>
      </w:r>
      <w:r w:rsidRPr="00043709">
        <w:rPr>
          <w:rFonts w:asciiTheme="majorHAnsi" w:hAnsiTheme="majorHAnsi" w:cs="Arial"/>
          <w:b/>
          <w:u w:val="single"/>
        </w:rPr>
        <w:t xml:space="preserve"> de 2013</w:t>
      </w:r>
      <w:r w:rsidRPr="00043709">
        <w:rPr>
          <w:rFonts w:asciiTheme="majorHAnsi" w:hAnsiTheme="majorHAnsi" w:cs="Arial"/>
        </w:rPr>
        <w:t>. Las organizaciones invitadas tendrán acceso a las bases para la formulación de propuestas y a las orientaciones metodológicas y de proceso.</w:t>
      </w:r>
    </w:p>
    <w:p w:rsidR="00300302" w:rsidRDefault="00300302" w:rsidP="00300302">
      <w:pPr>
        <w:autoSpaceDE w:val="0"/>
        <w:autoSpaceDN w:val="0"/>
        <w:adjustRightInd w:val="0"/>
        <w:ind w:firstLine="0"/>
        <w:jc w:val="both"/>
      </w:pPr>
      <w:r w:rsidRPr="00043709">
        <w:rPr>
          <w:rFonts w:asciiTheme="majorHAnsi" w:hAnsiTheme="majorHAnsi" w:cs="Arial"/>
        </w:rPr>
        <w:t xml:space="preserve">Se podrán realizar consultas y solicitar aclaraciones por parte de los aplicantes hasta el </w:t>
      </w:r>
      <w:r w:rsidR="00DE3F18">
        <w:rPr>
          <w:rFonts w:asciiTheme="majorHAnsi" w:hAnsiTheme="majorHAnsi" w:cs="Arial"/>
        </w:rPr>
        <w:t>19</w:t>
      </w:r>
      <w:r w:rsidRPr="00043709">
        <w:rPr>
          <w:rFonts w:asciiTheme="majorHAnsi" w:hAnsiTheme="majorHAnsi" w:cs="Arial"/>
        </w:rPr>
        <w:t xml:space="preserve"> de marzo de 2013 a la dirección: </w:t>
      </w:r>
      <w:hyperlink r:id="rId8" w:history="1">
        <w:r w:rsidR="00B446C1" w:rsidRPr="00771D31">
          <w:rPr>
            <w:rStyle w:val="Hipervnculo"/>
            <w:rFonts w:asciiTheme="majorHAnsi" w:hAnsiTheme="majorHAnsi" w:cs="Arial"/>
          </w:rPr>
          <w:t>lil.soto@avina.net</w:t>
        </w:r>
      </w:hyperlink>
      <w:r w:rsidR="00B446C1">
        <w:t xml:space="preserve"> y pedro.carrasco@ec.care.org</w:t>
      </w:r>
    </w:p>
    <w:p w:rsidR="00300302" w:rsidRPr="00043709" w:rsidRDefault="00300302" w:rsidP="00300302">
      <w:pPr>
        <w:autoSpaceDE w:val="0"/>
        <w:autoSpaceDN w:val="0"/>
        <w:adjustRightInd w:val="0"/>
        <w:ind w:firstLine="0"/>
        <w:jc w:val="both"/>
        <w:rPr>
          <w:rFonts w:asciiTheme="majorHAnsi" w:hAnsiTheme="majorHAnsi" w:cs="Arial"/>
        </w:rPr>
      </w:pPr>
      <w:r w:rsidRPr="00043709">
        <w:rPr>
          <w:rFonts w:asciiTheme="majorHAnsi" w:hAnsiTheme="majorHAnsi" w:cs="Arial"/>
        </w:rPr>
        <w:t xml:space="preserve">Las aplicaciones al Fondo Concursable, deberán ser enviadas a la siguiente dirección: </w:t>
      </w:r>
      <w:hyperlink r:id="rId9" w:history="1">
        <w:r w:rsidRPr="00043709">
          <w:rPr>
            <w:rStyle w:val="Hipervnculo"/>
            <w:rFonts w:asciiTheme="majorHAnsi" w:hAnsiTheme="majorHAnsi" w:cs="Arial"/>
          </w:rPr>
          <w:t>accesoalagua@avina.net</w:t>
        </w:r>
      </w:hyperlink>
    </w:p>
    <w:p w:rsidR="00300302" w:rsidRPr="00043709" w:rsidRDefault="00300302" w:rsidP="00300302">
      <w:pPr>
        <w:autoSpaceDE w:val="0"/>
        <w:autoSpaceDN w:val="0"/>
        <w:adjustRightInd w:val="0"/>
        <w:jc w:val="both"/>
        <w:rPr>
          <w:rFonts w:asciiTheme="majorHAnsi" w:hAnsiTheme="majorHAnsi" w:cs="Arial"/>
        </w:rPr>
      </w:pPr>
    </w:p>
    <w:p w:rsidR="00300302" w:rsidRPr="00043709" w:rsidRDefault="00300302" w:rsidP="00300302">
      <w:pPr>
        <w:ind w:firstLine="0"/>
        <w:jc w:val="both"/>
        <w:rPr>
          <w:rFonts w:asciiTheme="majorHAnsi" w:hAnsiTheme="majorHAnsi" w:cs="Arial"/>
        </w:rPr>
      </w:pPr>
      <w:r w:rsidRPr="00043709">
        <w:rPr>
          <w:rFonts w:asciiTheme="majorHAnsi" w:hAnsiTheme="majorHAnsi" w:cs="Arial"/>
        </w:rPr>
        <w:lastRenderedPageBreak/>
        <w:t xml:space="preserve">Durante el proceso de revisión de propuestas, Avina podrá solicitar información adicional. Las organizaciones postulantes deberán enviar la información requerida a la siguiente dirección </w:t>
      </w:r>
      <w:hyperlink r:id="rId10" w:history="1">
        <w:r w:rsidRPr="00043709">
          <w:rPr>
            <w:rStyle w:val="Hipervnculo"/>
            <w:rFonts w:asciiTheme="majorHAnsi" w:hAnsiTheme="majorHAnsi" w:cs="Arial"/>
          </w:rPr>
          <w:t>accesoalagua@avina.net</w:t>
        </w:r>
      </w:hyperlink>
      <w:r w:rsidRPr="00043709">
        <w:rPr>
          <w:rFonts w:asciiTheme="majorHAnsi" w:hAnsiTheme="majorHAnsi" w:cs="Arial"/>
        </w:rPr>
        <w:t>.</w:t>
      </w:r>
    </w:p>
    <w:p w:rsidR="00300302" w:rsidRPr="00043709" w:rsidRDefault="00300302" w:rsidP="00300302">
      <w:pPr>
        <w:autoSpaceDE w:val="0"/>
        <w:autoSpaceDN w:val="0"/>
        <w:adjustRightInd w:val="0"/>
        <w:ind w:firstLine="0"/>
        <w:jc w:val="both"/>
        <w:rPr>
          <w:rFonts w:asciiTheme="majorHAnsi" w:hAnsiTheme="majorHAnsi" w:cs="Arial"/>
        </w:rPr>
      </w:pPr>
      <w:r w:rsidRPr="00043709">
        <w:rPr>
          <w:rFonts w:asciiTheme="majorHAnsi" w:hAnsiTheme="majorHAnsi" w:cs="Arial"/>
        </w:rPr>
        <w:t xml:space="preserve">En todos los casos, las propuestas deberán seguir los procedimientos de financiación de Avina en términos de firma de convenios, información de respaldo de los desembolsos, criterios de segmentación de desembolsos y demás procesos legales y de aseguramiento de gestión. </w:t>
      </w:r>
    </w:p>
    <w:p w:rsidR="00300302" w:rsidRPr="00043709" w:rsidRDefault="00300302" w:rsidP="00300302">
      <w:pPr>
        <w:autoSpaceDE w:val="0"/>
        <w:autoSpaceDN w:val="0"/>
        <w:adjustRightInd w:val="0"/>
        <w:ind w:firstLine="0"/>
        <w:jc w:val="both"/>
        <w:rPr>
          <w:rFonts w:asciiTheme="majorHAnsi" w:hAnsiTheme="majorHAnsi" w:cs="Arial"/>
        </w:rPr>
      </w:pPr>
      <w:r w:rsidRPr="00043709">
        <w:rPr>
          <w:rFonts w:asciiTheme="majorHAnsi" w:hAnsiTheme="majorHAnsi" w:cs="Arial"/>
        </w:rPr>
        <w:t>La Fundación Avina garantizará las condiciones para la ejecución global del Proyecto, en cada una de las iniciativas o actividades financiadas.</w:t>
      </w:r>
    </w:p>
    <w:p w:rsidR="00300302" w:rsidRPr="00043709" w:rsidRDefault="00300302" w:rsidP="00300302">
      <w:pPr>
        <w:autoSpaceDE w:val="0"/>
        <w:autoSpaceDN w:val="0"/>
        <w:adjustRightInd w:val="0"/>
        <w:ind w:firstLine="0"/>
        <w:jc w:val="both"/>
        <w:rPr>
          <w:rFonts w:asciiTheme="majorHAnsi" w:hAnsiTheme="majorHAnsi" w:cs="Arial"/>
          <w:color w:val="000000"/>
        </w:rPr>
      </w:pPr>
    </w:p>
    <w:p w:rsidR="00300302" w:rsidRPr="00043709" w:rsidRDefault="00300302" w:rsidP="00300302">
      <w:pPr>
        <w:numPr>
          <w:ilvl w:val="0"/>
          <w:numId w:val="5"/>
        </w:numPr>
        <w:autoSpaceDE w:val="0"/>
        <w:autoSpaceDN w:val="0"/>
        <w:adjustRightInd w:val="0"/>
        <w:spacing w:after="0"/>
        <w:jc w:val="both"/>
        <w:rPr>
          <w:rFonts w:asciiTheme="majorHAnsi" w:hAnsiTheme="majorHAnsi" w:cs="Arial"/>
          <w:b/>
          <w:i/>
          <w:color w:val="000000"/>
        </w:rPr>
      </w:pPr>
      <w:r w:rsidRPr="00043709">
        <w:rPr>
          <w:rFonts w:asciiTheme="majorHAnsi" w:hAnsiTheme="majorHAnsi" w:cs="Arial"/>
          <w:b/>
          <w:color w:val="000000"/>
        </w:rPr>
        <w:t>Comisión Calificadora y proceso de calificación</w:t>
      </w:r>
    </w:p>
    <w:p w:rsidR="00300302" w:rsidRPr="00043709" w:rsidRDefault="00300302" w:rsidP="00300302">
      <w:pPr>
        <w:autoSpaceDE w:val="0"/>
        <w:autoSpaceDN w:val="0"/>
        <w:adjustRightInd w:val="0"/>
        <w:ind w:left="360" w:hanging="360"/>
        <w:jc w:val="both"/>
        <w:rPr>
          <w:rFonts w:asciiTheme="majorHAnsi" w:hAnsiTheme="majorHAnsi" w:cs="Arial"/>
          <w:b/>
          <w:i/>
          <w:color w:val="000000"/>
        </w:rPr>
      </w:pP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Para la validación y</w:t>
      </w:r>
      <w:r>
        <w:rPr>
          <w:rFonts w:asciiTheme="majorHAnsi" w:hAnsiTheme="majorHAnsi" w:cs="Arial"/>
          <w:lang w:val="es-CO"/>
        </w:rPr>
        <w:t xml:space="preserve"> priorización de las propuestas</w:t>
      </w:r>
      <w:r w:rsidRPr="00043709">
        <w:rPr>
          <w:rFonts w:asciiTheme="majorHAnsi" w:hAnsiTheme="majorHAnsi" w:cs="Arial"/>
          <w:lang w:val="es-CO"/>
        </w:rPr>
        <w:t xml:space="preserve"> que serán presentadas </w:t>
      </w:r>
      <w:r>
        <w:rPr>
          <w:rFonts w:asciiTheme="majorHAnsi" w:hAnsiTheme="majorHAnsi" w:cs="Arial"/>
          <w:lang w:val="es-CO"/>
        </w:rPr>
        <w:t>a</w:t>
      </w:r>
      <w:r w:rsidRPr="00043709">
        <w:rPr>
          <w:rFonts w:asciiTheme="majorHAnsi" w:hAnsiTheme="majorHAnsi" w:cs="Arial"/>
          <w:lang w:val="es-CO"/>
        </w:rPr>
        <w:t xml:space="preserve"> este Fondo Concursable,  se  conformará una Comisión Calificadora (CC), con participación de representantes de Avina y CARE, la misma que certificará el cumplimiento de los criterios establecidos por parte de las propuestas presentadas e identificará las iniciativas con mayor potencialidad para ser ejecutadas, generar impactos positivos y garantizar su sostenibilidad.</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 xml:space="preserve">La Comisión Calificadora tomará como referencia una serie de criterios de priorización de las propuestas, mismos que se describen en la siguiente sección. </w:t>
      </w:r>
    </w:p>
    <w:p w:rsidR="00300302" w:rsidRPr="00043709" w:rsidRDefault="00300302" w:rsidP="00300302">
      <w:pPr>
        <w:autoSpaceDE w:val="0"/>
        <w:autoSpaceDN w:val="0"/>
        <w:adjustRightInd w:val="0"/>
        <w:ind w:firstLine="0"/>
        <w:jc w:val="both"/>
        <w:rPr>
          <w:rFonts w:asciiTheme="majorHAnsi" w:hAnsiTheme="majorHAnsi" w:cs="Arial"/>
        </w:rPr>
      </w:pPr>
      <w:r w:rsidRPr="00043709">
        <w:rPr>
          <w:rFonts w:asciiTheme="majorHAnsi" w:hAnsiTheme="majorHAnsi" w:cs="Arial"/>
        </w:rPr>
        <w:t>La</w:t>
      </w:r>
      <w:r w:rsidRPr="00043709">
        <w:rPr>
          <w:rFonts w:asciiTheme="majorHAnsi" w:hAnsiTheme="majorHAnsi" w:cs="Arial"/>
          <w:lang w:val="es-CO"/>
        </w:rPr>
        <w:t xml:space="preserve"> CC tiene bajo su responsabilidad cotejar las propuestas presentadas con los criterios establecidos. Es importante mencionar que la CC no es un órgano de aprobación de proyectos, sino que prioriza los proyectos en relación con los criterios establecidos</w:t>
      </w:r>
      <w:r w:rsidRPr="00043709">
        <w:rPr>
          <w:rFonts w:asciiTheme="majorHAnsi" w:hAnsiTheme="majorHAnsi" w:cs="Arial"/>
        </w:rPr>
        <w:t>.</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Los miembros de la comisión calificadora, no participarán en la calificación de las propuestas provenientes de su propio país.</w:t>
      </w:r>
    </w:p>
    <w:p w:rsidR="00300302" w:rsidRPr="00043709" w:rsidRDefault="004C2C00" w:rsidP="00300302">
      <w:pPr>
        <w:autoSpaceDE w:val="0"/>
        <w:autoSpaceDN w:val="0"/>
        <w:adjustRightInd w:val="0"/>
        <w:ind w:firstLine="0"/>
        <w:jc w:val="both"/>
        <w:rPr>
          <w:rFonts w:asciiTheme="majorHAnsi" w:hAnsiTheme="majorHAnsi" w:cs="Arial"/>
        </w:rPr>
      </w:pPr>
      <w:r>
        <w:rPr>
          <w:rFonts w:asciiTheme="majorHAnsi" w:hAnsiTheme="majorHAnsi" w:cs="Arial"/>
        </w:rPr>
        <w:t xml:space="preserve">La CC </w:t>
      </w:r>
      <w:r w:rsidR="007F2270">
        <w:rPr>
          <w:rFonts w:asciiTheme="majorHAnsi" w:hAnsiTheme="majorHAnsi" w:cs="Arial"/>
        </w:rPr>
        <w:t>revisará las propuestas</w:t>
      </w:r>
      <w:r w:rsidR="00300302" w:rsidRPr="00043709">
        <w:rPr>
          <w:rFonts w:asciiTheme="majorHAnsi" w:hAnsiTheme="majorHAnsi" w:cs="Arial"/>
        </w:rPr>
        <w:t xml:space="preserve"> en b</w:t>
      </w:r>
      <w:r w:rsidR="007F2270">
        <w:rPr>
          <w:rFonts w:asciiTheme="majorHAnsi" w:hAnsiTheme="majorHAnsi" w:cs="Arial"/>
        </w:rPr>
        <w:t>ase a criterios preestablecidos,</w:t>
      </w:r>
      <w:r w:rsidR="00300302" w:rsidRPr="00043709">
        <w:rPr>
          <w:rFonts w:asciiTheme="majorHAnsi" w:hAnsiTheme="majorHAnsi" w:cs="Arial"/>
        </w:rPr>
        <w:t xml:space="preserve"> solicitar</w:t>
      </w:r>
      <w:r w:rsidR="007F2270">
        <w:rPr>
          <w:rFonts w:asciiTheme="majorHAnsi" w:hAnsiTheme="majorHAnsi" w:cs="Arial"/>
        </w:rPr>
        <w:t>á</w:t>
      </w:r>
      <w:r w:rsidR="00300302" w:rsidRPr="00043709">
        <w:rPr>
          <w:rFonts w:asciiTheme="majorHAnsi" w:hAnsiTheme="majorHAnsi" w:cs="Arial"/>
        </w:rPr>
        <w:t xml:space="preserve"> información adicional e informar</w:t>
      </w:r>
      <w:r w:rsidR="007F2270">
        <w:rPr>
          <w:rFonts w:asciiTheme="majorHAnsi" w:hAnsiTheme="majorHAnsi" w:cs="Arial"/>
        </w:rPr>
        <w:t>á</w:t>
      </w:r>
      <w:r w:rsidR="00300302" w:rsidRPr="00043709">
        <w:rPr>
          <w:rFonts w:asciiTheme="majorHAnsi" w:hAnsiTheme="majorHAnsi" w:cs="Arial"/>
        </w:rPr>
        <w:t xml:space="preserve"> el resultado a las organizaciones participantes.</w:t>
      </w:r>
    </w:p>
    <w:p w:rsidR="00300302" w:rsidRPr="00300302" w:rsidRDefault="00300302" w:rsidP="00300302">
      <w:pPr>
        <w:autoSpaceDE w:val="0"/>
        <w:autoSpaceDN w:val="0"/>
        <w:adjustRightInd w:val="0"/>
        <w:ind w:firstLine="0"/>
        <w:jc w:val="both"/>
        <w:rPr>
          <w:rFonts w:asciiTheme="majorHAnsi" w:hAnsiTheme="majorHAnsi" w:cs="Arial"/>
          <w:color w:val="000000"/>
        </w:rPr>
      </w:pPr>
      <w:r w:rsidRPr="00043709">
        <w:rPr>
          <w:rFonts w:asciiTheme="majorHAnsi" w:hAnsiTheme="majorHAnsi" w:cs="Arial"/>
          <w:lang w:val="es-CO"/>
        </w:rPr>
        <w:t>Con posterioridad a la firma de convenios y puesta en marcha de las propuestas, la CC en el marco del seguimiento y evaluación de éstas, será responsable de coordinar, asesorar y asegurar el uso adecuado de los fondos y su impacto</w:t>
      </w:r>
      <w:r w:rsidRPr="00043709">
        <w:rPr>
          <w:rFonts w:asciiTheme="majorHAnsi" w:hAnsiTheme="majorHAnsi" w:cs="Arial"/>
          <w:color w:val="000000"/>
        </w:rPr>
        <w:t>.</w:t>
      </w:r>
    </w:p>
    <w:p w:rsidR="00300302" w:rsidRPr="00043709" w:rsidRDefault="00300302" w:rsidP="00300302">
      <w:pPr>
        <w:autoSpaceDE w:val="0"/>
        <w:autoSpaceDN w:val="0"/>
        <w:adjustRightInd w:val="0"/>
        <w:jc w:val="both"/>
        <w:rPr>
          <w:rFonts w:asciiTheme="majorHAnsi" w:hAnsiTheme="majorHAnsi" w:cs="Arial"/>
          <w:color w:val="000000"/>
        </w:rPr>
      </w:pPr>
    </w:p>
    <w:p w:rsidR="00300302" w:rsidRPr="00E373EB" w:rsidRDefault="00300302" w:rsidP="00E373EB">
      <w:pPr>
        <w:numPr>
          <w:ilvl w:val="0"/>
          <w:numId w:val="5"/>
        </w:numPr>
        <w:autoSpaceDE w:val="0"/>
        <w:autoSpaceDN w:val="0"/>
        <w:adjustRightInd w:val="0"/>
        <w:spacing w:after="0"/>
        <w:jc w:val="both"/>
        <w:rPr>
          <w:rFonts w:asciiTheme="majorHAnsi" w:hAnsiTheme="majorHAnsi" w:cs="Arial"/>
          <w:b/>
          <w:i/>
          <w:color w:val="000000"/>
        </w:rPr>
      </w:pPr>
      <w:r w:rsidRPr="00043709">
        <w:rPr>
          <w:rFonts w:asciiTheme="majorHAnsi" w:hAnsiTheme="majorHAnsi" w:cs="Arial"/>
          <w:b/>
          <w:color w:val="000000"/>
        </w:rPr>
        <w:t xml:space="preserve">Proceso y </w:t>
      </w:r>
      <w:r w:rsidR="00E373EB">
        <w:rPr>
          <w:rFonts w:asciiTheme="majorHAnsi" w:hAnsiTheme="majorHAnsi" w:cs="Arial"/>
          <w:b/>
          <w:color w:val="000000"/>
        </w:rPr>
        <w:t>metodologia</w:t>
      </w:r>
    </w:p>
    <w:p w:rsidR="00E373EB" w:rsidRPr="00E373EB" w:rsidRDefault="00E373EB" w:rsidP="00E373EB">
      <w:pPr>
        <w:autoSpaceDE w:val="0"/>
        <w:autoSpaceDN w:val="0"/>
        <w:adjustRightInd w:val="0"/>
        <w:spacing w:after="0"/>
        <w:ind w:left="720" w:firstLine="0"/>
        <w:jc w:val="both"/>
        <w:rPr>
          <w:rFonts w:asciiTheme="majorHAnsi" w:hAnsiTheme="majorHAnsi" w:cs="Arial"/>
          <w:b/>
          <w:i/>
          <w:color w:val="000000"/>
        </w:rPr>
      </w:pPr>
    </w:p>
    <w:p w:rsidR="00300302" w:rsidRPr="00043709" w:rsidRDefault="00300302" w:rsidP="00300302">
      <w:pPr>
        <w:autoSpaceDE w:val="0"/>
        <w:autoSpaceDN w:val="0"/>
        <w:adjustRightInd w:val="0"/>
        <w:ind w:firstLine="0"/>
        <w:jc w:val="both"/>
        <w:rPr>
          <w:rFonts w:asciiTheme="majorHAnsi" w:hAnsiTheme="majorHAnsi" w:cs="Arial"/>
        </w:rPr>
      </w:pPr>
      <w:r w:rsidRPr="00043709">
        <w:rPr>
          <w:rFonts w:asciiTheme="majorHAnsi" w:hAnsiTheme="majorHAnsi" w:cs="Arial"/>
        </w:rPr>
        <w:t xml:space="preserve">Las propuestas para postular al Fondo Concursable, deberán considerar: </w:t>
      </w:r>
    </w:p>
    <w:p w:rsidR="00300302" w:rsidRPr="00043709" w:rsidRDefault="00300302" w:rsidP="00300302">
      <w:pPr>
        <w:numPr>
          <w:ilvl w:val="0"/>
          <w:numId w:val="11"/>
        </w:numPr>
        <w:autoSpaceDE w:val="0"/>
        <w:autoSpaceDN w:val="0"/>
        <w:adjustRightInd w:val="0"/>
        <w:spacing w:after="0"/>
        <w:jc w:val="both"/>
        <w:rPr>
          <w:rFonts w:asciiTheme="majorHAnsi" w:hAnsiTheme="majorHAnsi" w:cs="Arial"/>
        </w:rPr>
      </w:pPr>
      <w:r w:rsidRPr="00043709">
        <w:rPr>
          <w:rFonts w:asciiTheme="majorHAnsi" w:hAnsiTheme="majorHAnsi" w:cs="Arial"/>
        </w:rPr>
        <w:t xml:space="preserve">Los criterios de selección de propuestas, considerados en la sección 7 de las presentes bases. </w:t>
      </w:r>
    </w:p>
    <w:p w:rsidR="00300302" w:rsidRPr="00043709" w:rsidRDefault="00300302" w:rsidP="00300302">
      <w:pPr>
        <w:numPr>
          <w:ilvl w:val="0"/>
          <w:numId w:val="11"/>
        </w:numPr>
        <w:autoSpaceDE w:val="0"/>
        <w:autoSpaceDN w:val="0"/>
        <w:adjustRightInd w:val="0"/>
        <w:spacing w:after="0"/>
        <w:jc w:val="both"/>
        <w:rPr>
          <w:rFonts w:asciiTheme="majorHAnsi" w:hAnsiTheme="majorHAnsi" w:cs="Arial"/>
        </w:rPr>
      </w:pPr>
      <w:r w:rsidRPr="00043709">
        <w:rPr>
          <w:rFonts w:asciiTheme="majorHAnsi" w:hAnsiTheme="majorHAnsi" w:cs="Arial"/>
        </w:rPr>
        <w:t>Las recomendaciones de la “Guía de Orientaciones Metodológicas y de Proceso” adjuntas a las presentes bases.</w:t>
      </w:r>
    </w:p>
    <w:p w:rsidR="00300302" w:rsidRPr="00043709" w:rsidRDefault="00300302" w:rsidP="00300302">
      <w:pPr>
        <w:numPr>
          <w:ilvl w:val="0"/>
          <w:numId w:val="11"/>
        </w:numPr>
        <w:autoSpaceDE w:val="0"/>
        <w:autoSpaceDN w:val="0"/>
        <w:adjustRightInd w:val="0"/>
        <w:spacing w:after="0"/>
        <w:jc w:val="both"/>
        <w:rPr>
          <w:rFonts w:asciiTheme="majorHAnsi" w:hAnsiTheme="majorHAnsi" w:cs="Arial"/>
        </w:rPr>
      </w:pPr>
      <w:r w:rsidRPr="00043709">
        <w:rPr>
          <w:rFonts w:asciiTheme="majorHAnsi" w:hAnsiTheme="majorHAnsi" w:cs="Arial"/>
        </w:rPr>
        <w:t xml:space="preserve">Los formatos y contenidos sugeridos para la construcción de propuestas narrativas y de presupuesto, adjuntos a las presentes bases. </w:t>
      </w:r>
    </w:p>
    <w:p w:rsidR="00300302" w:rsidRDefault="00300302" w:rsidP="00300302">
      <w:pPr>
        <w:autoSpaceDE w:val="0"/>
        <w:autoSpaceDN w:val="0"/>
        <w:adjustRightInd w:val="0"/>
        <w:ind w:firstLine="0"/>
        <w:jc w:val="both"/>
        <w:rPr>
          <w:rFonts w:asciiTheme="majorHAnsi" w:hAnsiTheme="majorHAnsi" w:cs="Arial"/>
        </w:rPr>
      </w:pPr>
    </w:p>
    <w:p w:rsidR="00E373EB" w:rsidRPr="00043709" w:rsidRDefault="00E373EB" w:rsidP="00300302">
      <w:pPr>
        <w:autoSpaceDE w:val="0"/>
        <w:autoSpaceDN w:val="0"/>
        <w:adjustRightInd w:val="0"/>
        <w:ind w:firstLine="0"/>
        <w:jc w:val="both"/>
        <w:rPr>
          <w:rFonts w:asciiTheme="majorHAnsi" w:hAnsiTheme="majorHAnsi" w:cs="Arial"/>
        </w:rPr>
      </w:pPr>
    </w:p>
    <w:p w:rsidR="00300302" w:rsidRPr="00043709" w:rsidRDefault="00300302" w:rsidP="00300302">
      <w:pPr>
        <w:numPr>
          <w:ilvl w:val="0"/>
          <w:numId w:val="5"/>
        </w:numPr>
        <w:autoSpaceDE w:val="0"/>
        <w:autoSpaceDN w:val="0"/>
        <w:adjustRightInd w:val="0"/>
        <w:spacing w:after="0"/>
        <w:jc w:val="both"/>
        <w:rPr>
          <w:rFonts w:asciiTheme="majorHAnsi" w:hAnsiTheme="majorHAnsi" w:cs="Arial"/>
        </w:rPr>
      </w:pPr>
      <w:r w:rsidRPr="00043709">
        <w:rPr>
          <w:rFonts w:asciiTheme="majorHAnsi" w:hAnsiTheme="majorHAnsi" w:cs="Arial"/>
          <w:b/>
          <w:color w:val="000000"/>
        </w:rPr>
        <w:lastRenderedPageBreak/>
        <w:t xml:space="preserve">Criterios de selección de propuestas y puntuación  </w:t>
      </w:r>
    </w:p>
    <w:p w:rsidR="00300302" w:rsidRPr="00043709" w:rsidRDefault="00300302" w:rsidP="00300302">
      <w:pPr>
        <w:autoSpaceDE w:val="0"/>
        <w:autoSpaceDN w:val="0"/>
        <w:adjustRightInd w:val="0"/>
        <w:jc w:val="both"/>
        <w:rPr>
          <w:rFonts w:asciiTheme="majorHAnsi" w:hAnsiTheme="majorHAnsi" w:cs="Arial"/>
          <w:b/>
          <w:color w:val="000000"/>
        </w:rPr>
      </w:pPr>
    </w:p>
    <w:p w:rsidR="00300302" w:rsidRPr="00300302" w:rsidRDefault="00300302" w:rsidP="00300302">
      <w:pPr>
        <w:autoSpaceDE w:val="0"/>
        <w:autoSpaceDN w:val="0"/>
        <w:adjustRightInd w:val="0"/>
        <w:jc w:val="both"/>
        <w:rPr>
          <w:rFonts w:asciiTheme="majorHAnsi" w:hAnsiTheme="majorHAnsi" w:cs="Arial"/>
          <w:color w:val="000000"/>
          <w:u w:val="single"/>
        </w:rPr>
      </w:pPr>
      <w:r w:rsidRPr="00043709">
        <w:rPr>
          <w:rFonts w:asciiTheme="majorHAnsi" w:hAnsiTheme="majorHAnsi" w:cs="Arial"/>
          <w:color w:val="000000"/>
          <w:u w:val="single"/>
        </w:rPr>
        <w:t>Criterios</w:t>
      </w:r>
    </w:p>
    <w:p w:rsidR="00300302" w:rsidRPr="00043709" w:rsidRDefault="00300302" w:rsidP="00300302">
      <w:pPr>
        <w:pStyle w:val="Prrafodelista"/>
        <w:numPr>
          <w:ilvl w:val="0"/>
          <w:numId w:val="4"/>
        </w:numPr>
        <w:spacing w:line="240" w:lineRule="auto"/>
        <w:jc w:val="both"/>
        <w:rPr>
          <w:rFonts w:asciiTheme="majorHAnsi" w:hAnsiTheme="majorHAnsi" w:cs="Arial"/>
          <w:lang w:val="es-CO"/>
        </w:rPr>
      </w:pPr>
      <w:r w:rsidRPr="00043709">
        <w:rPr>
          <w:rFonts w:asciiTheme="majorHAnsi" w:hAnsiTheme="majorHAnsi" w:cs="Arial"/>
          <w:lang w:val="es-CO"/>
        </w:rPr>
        <w:t>Estructura organizativa y técnica:</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 xml:space="preserve">Este punto considera la estructura desde la perspectiva administrativa y técnica para ejecutar el proyecto. En la parte administrativa se tomará en cuenta el apoyo legal, contable y de gerencia para el proyecto. En la parte técnica se incluye el equipo impulsor, el equipo capacitador, y los equipos de apoyo que sean necesarios para la implementación, sistematización, documentación, monitoreo, evaluación y seguimiento de los módulos del Programa Unificado que sean seleccionados. </w:t>
      </w:r>
    </w:p>
    <w:p w:rsidR="00300302" w:rsidRPr="00043709" w:rsidRDefault="00300302" w:rsidP="00300302">
      <w:pPr>
        <w:pStyle w:val="Prrafodelista"/>
        <w:numPr>
          <w:ilvl w:val="0"/>
          <w:numId w:val="4"/>
        </w:numPr>
        <w:spacing w:line="240" w:lineRule="auto"/>
        <w:jc w:val="both"/>
        <w:rPr>
          <w:rFonts w:asciiTheme="majorHAnsi" w:hAnsiTheme="majorHAnsi" w:cs="Arial"/>
          <w:lang w:val="es-CO"/>
        </w:rPr>
      </w:pPr>
      <w:r w:rsidRPr="00043709">
        <w:rPr>
          <w:rFonts w:asciiTheme="majorHAnsi" w:hAnsiTheme="majorHAnsi" w:cs="Arial"/>
          <w:lang w:val="es-CO"/>
        </w:rPr>
        <w:t>Capacidad de alianzas y Co Financiamiento:</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En este punto se reconocerá la capacidad de alianza para la implementación del programa con actores de los tres sectores: público, comunitario y privado, ya sea a nivel local, departamental, regional o nacional. La implementación del Programa Unificado puede darse a través de distintos tipos de alianzas; por ejemplo: con universidades o institutos técnicos, con entidades gubernamentales, con ONGs, con instancias asociativas de OCSAS, entre otros.</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Se espera que las alianzas permitan no solo asegurar los recursos económicos para la implementación del presente proyecto, sino que tengan el potencial de  aportar a la estrategia de sostenibilidad, réplica y alcance del programa. Mayor énfasis tendrán las propuestas que busquen la institucionalización del programa de capacitación.</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 xml:space="preserve">Así mismo, se considerará al Co Financiamiento, el cual se establece como la relación directa de aporte de recursos económicos y en especies provenientes de terceras partes versus los aportados por el Fondo Concursable. Mientras mayor sea la proporción de Co financiamiento, mayor será la calificación.  Se considerará como aporte de contrapartida calificable que la capacitación tenga un costo de inscripción como ingreso para financiar el proceso, por tanto puede ser parte del presupuesto como aporte local. </w:t>
      </w:r>
    </w:p>
    <w:p w:rsidR="00300302" w:rsidRPr="00043709" w:rsidRDefault="00300302" w:rsidP="00300302">
      <w:pPr>
        <w:pStyle w:val="Prrafodelista"/>
        <w:numPr>
          <w:ilvl w:val="0"/>
          <w:numId w:val="4"/>
        </w:numPr>
        <w:spacing w:line="240" w:lineRule="auto"/>
        <w:jc w:val="both"/>
        <w:rPr>
          <w:rFonts w:asciiTheme="majorHAnsi" w:hAnsiTheme="majorHAnsi" w:cs="Arial"/>
          <w:lang w:val="es-CO"/>
        </w:rPr>
      </w:pPr>
      <w:r w:rsidRPr="00043709">
        <w:rPr>
          <w:rFonts w:asciiTheme="majorHAnsi" w:hAnsiTheme="majorHAnsi" w:cs="Arial"/>
          <w:lang w:val="es-CO"/>
        </w:rPr>
        <w:t>Metodología de implementación y contribución al Programa:</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Las propuestas deben incorporar una metodología lo más completa posi</w:t>
      </w:r>
      <w:r w:rsidR="00E373EB">
        <w:rPr>
          <w:rFonts w:asciiTheme="majorHAnsi" w:hAnsiTheme="majorHAnsi" w:cs="Arial"/>
          <w:lang w:val="es-CO"/>
        </w:rPr>
        <w:t xml:space="preserve">ble para la implementación del </w:t>
      </w:r>
      <w:r w:rsidRPr="00043709">
        <w:rPr>
          <w:rFonts w:asciiTheme="majorHAnsi" w:hAnsiTheme="majorHAnsi" w:cs="Arial"/>
          <w:lang w:val="es-CO"/>
        </w:rPr>
        <w:t>Programa Unificado en todos o para cada uno de los módulos seleccionados. Se espera que esta metodología responda a las particularidades de cada zona, comunidad o región en donde se estarán implementando los módulos y que además se incluyan mecanismos que permitan retroalimentar cada uno de los módulos en cuanto a su contenido, método pedagógico, forma de presentación, nuevos temas para incorporar, difusión y costo de réplica en la medida de lo posible, entre otros temas. La metodología debe incluir desde el diseño, pasando por la implementación, hasta la evaluación, sistematización, monitoreo y seguimiento e incorporando indicadores de desempeño.</w:t>
      </w:r>
    </w:p>
    <w:p w:rsidR="00300302" w:rsidRPr="00E373EB" w:rsidRDefault="00300302" w:rsidP="00E373EB">
      <w:pPr>
        <w:ind w:firstLine="0"/>
        <w:jc w:val="both"/>
        <w:rPr>
          <w:rFonts w:asciiTheme="majorHAnsi" w:hAnsiTheme="majorHAnsi" w:cs="Arial"/>
          <w:u w:val="single"/>
          <w:lang w:val="es-CO"/>
        </w:rPr>
      </w:pPr>
      <w:r w:rsidRPr="00043709">
        <w:rPr>
          <w:rFonts w:asciiTheme="majorHAnsi" w:hAnsiTheme="majorHAnsi" w:cs="Arial"/>
          <w:u w:val="single"/>
          <w:lang w:val="es-CO"/>
        </w:rPr>
        <w:t>Nota: el presente documento está acompañado por una guía que contiene las orientaciones y recomendaciones metodológicas  y de proceso, útiles  para la ejecución de un Programa de Capacitación Tipo.</w:t>
      </w:r>
    </w:p>
    <w:p w:rsidR="00300302" w:rsidRPr="00043709" w:rsidRDefault="00300302" w:rsidP="00300302">
      <w:pPr>
        <w:pStyle w:val="Prrafodelista"/>
        <w:numPr>
          <w:ilvl w:val="0"/>
          <w:numId w:val="4"/>
        </w:numPr>
        <w:spacing w:line="240" w:lineRule="auto"/>
        <w:jc w:val="both"/>
        <w:rPr>
          <w:rFonts w:asciiTheme="majorHAnsi" w:hAnsiTheme="majorHAnsi" w:cs="Arial"/>
          <w:lang w:val="es-CO"/>
        </w:rPr>
      </w:pPr>
      <w:r w:rsidRPr="00043709">
        <w:rPr>
          <w:rFonts w:asciiTheme="majorHAnsi" w:hAnsiTheme="majorHAnsi" w:cs="Arial"/>
          <w:lang w:val="es-CO"/>
        </w:rPr>
        <w:t>Alcance de la Propuesta:</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 xml:space="preserve">En este </w:t>
      </w:r>
      <w:r w:rsidR="00E373EB">
        <w:rPr>
          <w:rFonts w:asciiTheme="majorHAnsi" w:hAnsiTheme="majorHAnsi" w:cs="Arial"/>
          <w:lang w:val="es-CO"/>
        </w:rPr>
        <w:t>punto se espera un detalle del número</w:t>
      </w:r>
      <w:r w:rsidRPr="00043709">
        <w:rPr>
          <w:rFonts w:asciiTheme="majorHAnsi" w:hAnsiTheme="majorHAnsi" w:cs="Arial"/>
          <w:lang w:val="es-CO"/>
        </w:rPr>
        <w:t xml:space="preserve"> de comunidades participantes, beneficiarios directos en la mejora de la gestión del sistema en las comunidades, el </w:t>
      </w:r>
      <w:r w:rsidR="00E373EB">
        <w:rPr>
          <w:rFonts w:asciiTheme="majorHAnsi" w:hAnsiTheme="majorHAnsi" w:cs="Arial"/>
          <w:lang w:val="es-CO"/>
        </w:rPr>
        <w:t>número</w:t>
      </w:r>
      <w:r w:rsidRPr="00043709">
        <w:rPr>
          <w:rFonts w:asciiTheme="majorHAnsi" w:hAnsiTheme="majorHAnsi" w:cs="Arial"/>
          <w:lang w:val="es-CO"/>
        </w:rPr>
        <w:t xml:space="preserve"> de participantes de las comunidades involucrados directamente, el </w:t>
      </w:r>
      <w:r w:rsidR="00E373EB">
        <w:rPr>
          <w:rFonts w:asciiTheme="majorHAnsi" w:hAnsiTheme="majorHAnsi" w:cs="Arial"/>
          <w:lang w:val="es-CO"/>
        </w:rPr>
        <w:t>número</w:t>
      </w:r>
      <w:r w:rsidRPr="00043709">
        <w:rPr>
          <w:rFonts w:asciiTheme="majorHAnsi" w:hAnsiTheme="majorHAnsi" w:cs="Arial"/>
          <w:lang w:val="es-CO"/>
        </w:rPr>
        <w:t xml:space="preserve"> de profesionales identificados y capacitados. Se tomará en cuenta aspectos étnicos, de género, juventud, tercera edad, niñez y adolescencia, seguridad alimentaria, ruralidad, potencial de réplica, factibilidad para llevarlo a una mayor escala, resultados, indicadores de impacto, entre otros temas.</w:t>
      </w:r>
    </w:p>
    <w:p w:rsidR="00300302" w:rsidRPr="00300302" w:rsidRDefault="00300302" w:rsidP="00300302">
      <w:pPr>
        <w:pStyle w:val="Prrafodelista"/>
        <w:numPr>
          <w:ilvl w:val="0"/>
          <w:numId w:val="4"/>
        </w:numPr>
        <w:spacing w:line="240" w:lineRule="auto"/>
        <w:jc w:val="both"/>
        <w:rPr>
          <w:rFonts w:asciiTheme="majorHAnsi" w:hAnsiTheme="majorHAnsi" w:cs="Arial"/>
          <w:lang w:val="es-CO"/>
        </w:rPr>
      </w:pPr>
      <w:r w:rsidRPr="00043709">
        <w:rPr>
          <w:rFonts w:asciiTheme="majorHAnsi" w:hAnsiTheme="majorHAnsi" w:cs="Arial"/>
          <w:lang w:val="es-CO"/>
        </w:rPr>
        <w:lastRenderedPageBreak/>
        <w:t>Presupuesto y tiempo de ejecución:</w:t>
      </w:r>
    </w:p>
    <w:p w:rsidR="00300302" w:rsidRPr="00043709" w:rsidRDefault="00300302" w:rsidP="00BE0FD0">
      <w:pPr>
        <w:ind w:firstLine="0"/>
        <w:jc w:val="both"/>
        <w:rPr>
          <w:rFonts w:asciiTheme="majorHAnsi" w:hAnsiTheme="majorHAnsi" w:cs="Arial"/>
          <w:lang w:val="es-CO"/>
        </w:rPr>
      </w:pPr>
      <w:r w:rsidRPr="00043709">
        <w:rPr>
          <w:rFonts w:asciiTheme="majorHAnsi" w:hAnsiTheme="majorHAnsi" w:cs="Arial"/>
          <w:lang w:val="es-CO"/>
        </w:rPr>
        <w:t xml:space="preserve">En el presupuesto se debe incluir un detalle de los fondos solicitados y las contrapartidas por rubro presupuestario, tanto económico como en especie. Así mismo, se valorará la presentación de indicadores como por ejemplo el costo beneficio de la inversión total y la relación con el número de beneficiados directos por la implementación del Programa, por mencionar algunos.   </w:t>
      </w:r>
    </w:p>
    <w:p w:rsidR="00300302" w:rsidRDefault="00300302" w:rsidP="00300302">
      <w:pPr>
        <w:autoSpaceDE w:val="0"/>
        <w:autoSpaceDN w:val="0"/>
        <w:adjustRightInd w:val="0"/>
        <w:ind w:firstLine="0"/>
        <w:jc w:val="both"/>
        <w:rPr>
          <w:rFonts w:asciiTheme="majorHAnsi" w:hAnsiTheme="majorHAnsi" w:cs="Arial"/>
          <w:lang w:val="es-CO"/>
        </w:rPr>
      </w:pPr>
      <w:r w:rsidRPr="00043709">
        <w:rPr>
          <w:rFonts w:asciiTheme="majorHAnsi" w:hAnsiTheme="majorHAnsi" w:cs="Arial"/>
          <w:lang w:val="es-CO"/>
        </w:rPr>
        <w:t>Finalmente, se espera que se incluya un cronograma de tiempo para la implementación de todas las actividades propuestas para el desarrollo de los módulos del Programa. Ninguna propuesta debe superar el plazo máximo de ejecución de 7 meses</w:t>
      </w:r>
    </w:p>
    <w:p w:rsidR="00300302" w:rsidRDefault="00300302" w:rsidP="00300302">
      <w:pPr>
        <w:autoSpaceDE w:val="0"/>
        <w:autoSpaceDN w:val="0"/>
        <w:adjustRightInd w:val="0"/>
        <w:ind w:firstLine="0"/>
        <w:jc w:val="both"/>
        <w:rPr>
          <w:rFonts w:asciiTheme="majorHAnsi" w:hAnsiTheme="majorHAnsi" w:cs="Arial"/>
          <w:lang w:val="es-CO"/>
        </w:rPr>
      </w:pPr>
    </w:p>
    <w:p w:rsidR="00300302" w:rsidRPr="00300302" w:rsidRDefault="00300302" w:rsidP="00300302">
      <w:pPr>
        <w:autoSpaceDE w:val="0"/>
        <w:autoSpaceDN w:val="0"/>
        <w:adjustRightInd w:val="0"/>
        <w:ind w:firstLine="0"/>
        <w:jc w:val="both"/>
        <w:rPr>
          <w:rFonts w:asciiTheme="majorHAnsi" w:hAnsiTheme="majorHAnsi" w:cs="Arial"/>
          <w:u w:val="single"/>
          <w:lang w:val="es-CO"/>
        </w:rPr>
      </w:pPr>
      <w:r w:rsidRPr="00043709">
        <w:rPr>
          <w:rFonts w:asciiTheme="majorHAnsi" w:hAnsiTheme="majorHAnsi" w:cs="Arial"/>
          <w:u w:val="single"/>
          <w:lang w:val="es-CO"/>
        </w:rPr>
        <w:t>Puntuación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6"/>
        <w:gridCol w:w="2984"/>
      </w:tblGrid>
      <w:tr w:rsidR="00300302" w:rsidRPr="00043709" w:rsidTr="00ED25CD">
        <w:trPr>
          <w:trHeight w:val="254"/>
          <w:jc w:val="center"/>
        </w:trPr>
        <w:tc>
          <w:tcPr>
            <w:tcW w:w="5576" w:type="dxa"/>
          </w:tcPr>
          <w:p w:rsidR="00300302" w:rsidRPr="00043709" w:rsidRDefault="00300302" w:rsidP="00ED25CD">
            <w:pPr>
              <w:jc w:val="center"/>
              <w:rPr>
                <w:rFonts w:asciiTheme="majorHAnsi" w:hAnsiTheme="majorHAnsi" w:cs="Arial"/>
                <w:b/>
                <w:u w:val="single"/>
                <w:lang w:val="es-CO"/>
              </w:rPr>
            </w:pPr>
            <w:r w:rsidRPr="00043709">
              <w:rPr>
                <w:rFonts w:asciiTheme="majorHAnsi" w:hAnsiTheme="majorHAnsi" w:cs="Arial"/>
                <w:b/>
                <w:u w:val="single"/>
                <w:lang w:val="es-CO"/>
              </w:rPr>
              <w:t>Criterio</w:t>
            </w:r>
          </w:p>
        </w:tc>
        <w:tc>
          <w:tcPr>
            <w:tcW w:w="2984" w:type="dxa"/>
          </w:tcPr>
          <w:p w:rsidR="00300302" w:rsidRPr="00043709" w:rsidRDefault="00300302" w:rsidP="00ED25CD">
            <w:pPr>
              <w:jc w:val="center"/>
              <w:rPr>
                <w:rFonts w:asciiTheme="majorHAnsi" w:hAnsiTheme="majorHAnsi" w:cs="Arial"/>
                <w:b/>
                <w:u w:val="single"/>
                <w:lang w:val="es-CO"/>
              </w:rPr>
            </w:pPr>
            <w:r w:rsidRPr="00043709">
              <w:rPr>
                <w:rFonts w:asciiTheme="majorHAnsi" w:hAnsiTheme="majorHAnsi" w:cs="Arial"/>
                <w:b/>
                <w:u w:val="single"/>
                <w:lang w:val="es-CO"/>
              </w:rPr>
              <w:t>Puntuación</w:t>
            </w:r>
          </w:p>
        </w:tc>
      </w:tr>
      <w:tr w:rsidR="00300302" w:rsidRPr="00043709" w:rsidTr="00ED25CD">
        <w:trPr>
          <w:trHeight w:val="254"/>
          <w:jc w:val="center"/>
        </w:trPr>
        <w:tc>
          <w:tcPr>
            <w:tcW w:w="5576" w:type="dxa"/>
          </w:tcPr>
          <w:p w:rsidR="00300302" w:rsidRPr="00043709" w:rsidRDefault="00300302" w:rsidP="00E373EB">
            <w:pPr>
              <w:ind w:firstLine="0"/>
              <w:jc w:val="both"/>
              <w:rPr>
                <w:rFonts w:asciiTheme="majorHAnsi" w:hAnsiTheme="majorHAnsi" w:cs="Arial"/>
                <w:lang w:val="es-CO"/>
              </w:rPr>
            </w:pPr>
            <w:r w:rsidRPr="00043709">
              <w:rPr>
                <w:rFonts w:asciiTheme="majorHAnsi" w:hAnsiTheme="majorHAnsi" w:cs="Arial"/>
                <w:lang w:val="es-CO"/>
              </w:rPr>
              <w:t>1.- Estructura organizativa y técnica</w:t>
            </w:r>
          </w:p>
        </w:tc>
        <w:tc>
          <w:tcPr>
            <w:tcW w:w="2984" w:type="dxa"/>
          </w:tcPr>
          <w:p w:rsidR="00300302" w:rsidRPr="00043709" w:rsidRDefault="00300302" w:rsidP="00ED25CD">
            <w:pPr>
              <w:jc w:val="right"/>
              <w:rPr>
                <w:rFonts w:asciiTheme="majorHAnsi" w:hAnsiTheme="majorHAnsi" w:cs="Arial"/>
                <w:lang w:val="es-CO"/>
              </w:rPr>
            </w:pPr>
            <w:r w:rsidRPr="00043709">
              <w:rPr>
                <w:rFonts w:asciiTheme="majorHAnsi" w:hAnsiTheme="majorHAnsi" w:cs="Arial"/>
                <w:lang w:val="es-CO"/>
              </w:rPr>
              <w:t>15 puntos</w:t>
            </w:r>
          </w:p>
        </w:tc>
      </w:tr>
      <w:tr w:rsidR="00300302" w:rsidRPr="00043709" w:rsidTr="00ED25CD">
        <w:trPr>
          <w:trHeight w:val="254"/>
          <w:jc w:val="center"/>
        </w:trPr>
        <w:tc>
          <w:tcPr>
            <w:tcW w:w="5576" w:type="dxa"/>
          </w:tcPr>
          <w:p w:rsidR="00300302" w:rsidRPr="00043709" w:rsidRDefault="00300302" w:rsidP="00E373EB">
            <w:pPr>
              <w:ind w:firstLine="0"/>
              <w:jc w:val="both"/>
              <w:rPr>
                <w:rFonts w:asciiTheme="majorHAnsi" w:hAnsiTheme="majorHAnsi" w:cs="Arial"/>
                <w:lang w:val="es-CO"/>
              </w:rPr>
            </w:pPr>
            <w:r w:rsidRPr="00043709">
              <w:rPr>
                <w:rFonts w:asciiTheme="majorHAnsi" w:hAnsiTheme="majorHAnsi" w:cs="Arial"/>
                <w:lang w:val="es-CO"/>
              </w:rPr>
              <w:t>2.- Capacidad de alianzas y Co Financiamiento</w:t>
            </w:r>
          </w:p>
        </w:tc>
        <w:tc>
          <w:tcPr>
            <w:tcW w:w="2984" w:type="dxa"/>
          </w:tcPr>
          <w:p w:rsidR="00300302" w:rsidRPr="00043709" w:rsidRDefault="00300302" w:rsidP="00ED25CD">
            <w:pPr>
              <w:jc w:val="right"/>
              <w:rPr>
                <w:rFonts w:asciiTheme="majorHAnsi" w:hAnsiTheme="majorHAnsi" w:cs="Arial"/>
                <w:lang w:val="es-CO"/>
              </w:rPr>
            </w:pPr>
            <w:r w:rsidRPr="00043709">
              <w:rPr>
                <w:rFonts w:asciiTheme="majorHAnsi" w:hAnsiTheme="majorHAnsi" w:cs="Arial"/>
                <w:lang w:val="es-CO"/>
              </w:rPr>
              <w:t>20 puntos</w:t>
            </w:r>
          </w:p>
        </w:tc>
      </w:tr>
      <w:tr w:rsidR="00300302" w:rsidRPr="00043709" w:rsidTr="00ED25CD">
        <w:trPr>
          <w:trHeight w:val="268"/>
          <w:jc w:val="center"/>
        </w:trPr>
        <w:tc>
          <w:tcPr>
            <w:tcW w:w="5576" w:type="dxa"/>
          </w:tcPr>
          <w:p w:rsidR="00300302" w:rsidRPr="00043709" w:rsidRDefault="00300302" w:rsidP="00E373EB">
            <w:pPr>
              <w:ind w:firstLine="0"/>
              <w:jc w:val="both"/>
              <w:rPr>
                <w:rFonts w:asciiTheme="majorHAnsi" w:hAnsiTheme="majorHAnsi" w:cs="Arial"/>
                <w:lang w:val="es-CO"/>
              </w:rPr>
            </w:pPr>
            <w:r w:rsidRPr="00043709">
              <w:rPr>
                <w:rFonts w:asciiTheme="majorHAnsi" w:hAnsiTheme="majorHAnsi" w:cs="Arial"/>
                <w:lang w:val="es-CO"/>
              </w:rPr>
              <w:t>3.- Metodología de implementación y contribución al Programa</w:t>
            </w:r>
          </w:p>
        </w:tc>
        <w:tc>
          <w:tcPr>
            <w:tcW w:w="2984" w:type="dxa"/>
          </w:tcPr>
          <w:p w:rsidR="00300302" w:rsidRPr="00043709" w:rsidRDefault="00300302" w:rsidP="00ED25CD">
            <w:pPr>
              <w:jc w:val="right"/>
              <w:rPr>
                <w:rFonts w:asciiTheme="majorHAnsi" w:hAnsiTheme="majorHAnsi" w:cs="Arial"/>
                <w:lang w:val="es-CO"/>
              </w:rPr>
            </w:pPr>
            <w:r w:rsidRPr="00043709">
              <w:rPr>
                <w:rFonts w:asciiTheme="majorHAnsi" w:hAnsiTheme="majorHAnsi" w:cs="Arial"/>
                <w:lang w:val="es-CO"/>
              </w:rPr>
              <w:t>20 puntos</w:t>
            </w:r>
          </w:p>
        </w:tc>
      </w:tr>
      <w:tr w:rsidR="00300302" w:rsidRPr="00043709" w:rsidTr="00ED25CD">
        <w:trPr>
          <w:trHeight w:val="268"/>
          <w:jc w:val="center"/>
        </w:trPr>
        <w:tc>
          <w:tcPr>
            <w:tcW w:w="5576" w:type="dxa"/>
          </w:tcPr>
          <w:p w:rsidR="00300302" w:rsidRPr="00043709" w:rsidRDefault="00300302" w:rsidP="00E373EB">
            <w:pPr>
              <w:ind w:firstLine="0"/>
              <w:jc w:val="both"/>
              <w:rPr>
                <w:rFonts w:asciiTheme="majorHAnsi" w:hAnsiTheme="majorHAnsi" w:cs="Arial"/>
                <w:lang w:val="es-CO"/>
              </w:rPr>
            </w:pPr>
            <w:r w:rsidRPr="00043709">
              <w:rPr>
                <w:rFonts w:asciiTheme="majorHAnsi" w:hAnsiTheme="majorHAnsi" w:cs="Arial"/>
                <w:lang w:val="es-CO"/>
              </w:rPr>
              <w:t>4.- Alcance de la Propuesta</w:t>
            </w:r>
          </w:p>
        </w:tc>
        <w:tc>
          <w:tcPr>
            <w:tcW w:w="2984" w:type="dxa"/>
          </w:tcPr>
          <w:p w:rsidR="00300302" w:rsidRPr="00043709" w:rsidRDefault="00300302" w:rsidP="00ED25CD">
            <w:pPr>
              <w:jc w:val="right"/>
              <w:rPr>
                <w:rFonts w:asciiTheme="majorHAnsi" w:hAnsiTheme="majorHAnsi" w:cs="Arial"/>
                <w:lang w:val="es-CO"/>
              </w:rPr>
            </w:pPr>
            <w:r w:rsidRPr="00043709">
              <w:rPr>
                <w:rFonts w:asciiTheme="majorHAnsi" w:hAnsiTheme="majorHAnsi" w:cs="Arial"/>
                <w:lang w:val="es-CO"/>
              </w:rPr>
              <w:t>15 puntos</w:t>
            </w:r>
          </w:p>
        </w:tc>
      </w:tr>
      <w:tr w:rsidR="00300302" w:rsidRPr="00043709" w:rsidTr="00ED25CD">
        <w:trPr>
          <w:trHeight w:val="268"/>
          <w:jc w:val="center"/>
        </w:trPr>
        <w:tc>
          <w:tcPr>
            <w:tcW w:w="5576" w:type="dxa"/>
          </w:tcPr>
          <w:p w:rsidR="00300302" w:rsidRPr="00043709" w:rsidRDefault="00300302" w:rsidP="00E373EB">
            <w:pPr>
              <w:ind w:firstLine="0"/>
              <w:jc w:val="both"/>
              <w:rPr>
                <w:rFonts w:asciiTheme="majorHAnsi" w:hAnsiTheme="majorHAnsi" w:cs="Arial"/>
                <w:lang w:val="es-CO"/>
              </w:rPr>
            </w:pPr>
            <w:r w:rsidRPr="00043709">
              <w:rPr>
                <w:rFonts w:asciiTheme="majorHAnsi" w:hAnsiTheme="majorHAnsi" w:cs="Arial"/>
                <w:lang w:val="es-CO"/>
              </w:rPr>
              <w:t>5.- Presupuesto y tiempo de ejecución</w:t>
            </w:r>
          </w:p>
        </w:tc>
        <w:tc>
          <w:tcPr>
            <w:tcW w:w="2984" w:type="dxa"/>
          </w:tcPr>
          <w:p w:rsidR="00300302" w:rsidRPr="00043709" w:rsidRDefault="00300302" w:rsidP="00ED25CD">
            <w:pPr>
              <w:jc w:val="right"/>
              <w:rPr>
                <w:rFonts w:asciiTheme="majorHAnsi" w:hAnsiTheme="majorHAnsi" w:cs="Arial"/>
                <w:lang w:val="es-CO"/>
              </w:rPr>
            </w:pPr>
            <w:r w:rsidRPr="00043709">
              <w:rPr>
                <w:rFonts w:asciiTheme="majorHAnsi" w:hAnsiTheme="majorHAnsi" w:cs="Arial"/>
                <w:lang w:val="es-CO"/>
              </w:rPr>
              <w:t>30 puntos</w:t>
            </w:r>
          </w:p>
        </w:tc>
      </w:tr>
      <w:tr w:rsidR="00300302" w:rsidRPr="00043709" w:rsidTr="00ED25CD">
        <w:trPr>
          <w:trHeight w:val="268"/>
          <w:jc w:val="center"/>
        </w:trPr>
        <w:tc>
          <w:tcPr>
            <w:tcW w:w="5576" w:type="dxa"/>
          </w:tcPr>
          <w:p w:rsidR="00300302" w:rsidRPr="00043709" w:rsidRDefault="00300302" w:rsidP="00E373EB">
            <w:pPr>
              <w:ind w:firstLine="0"/>
              <w:jc w:val="both"/>
              <w:rPr>
                <w:rFonts w:asciiTheme="majorHAnsi" w:hAnsiTheme="majorHAnsi" w:cs="Arial"/>
                <w:b/>
                <w:lang w:val="es-CO"/>
              </w:rPr>
            </w:pPr>
            <w:r w:rsidRPr="00043709">
              <w:rPr>
                <w:rFonts w:asciiTheme="majorHAnsi" w:hAnsiTheme="majorHAnsi" w:cs="Arial"/>
                <w:b/>
                <w:lang w:val="es-CO"/>
              </w:rPr>
              <w:t>TOTAL</w:t>
            </w:r>
          </w:p>
        </w:tc>
        <w:tc>
          <w:tcPr>
            <w:tcW w:w="2984" w:type="dxa"/>
          </w:tcPr>
          <w:p w:rsidR="00300302" w:rsidRPr="00E373EB" w:rsidRDefault="00300302" w:rsidP="00E373EB">
            <w:pPr>
              <w:pStyle w:val="Prrafodelista"/>
              <w:numPr>
                <w:ilvl w:val="0"/>
                <w:numId w:val="12"/>
              </w:numPr>
              <w:jc w:val="right"/>
              <w:rPr>
                <w:rFonts w:asciiTheme="majorHAnsi" w:hAnsiTheme="majorHAnsi" w:cs="Arial"/>
                <w:b/>
                <w:lang w:val="es-CO"/>
              </w:rPr>
            </w:pPr>
            <w:r w:rsidRPr="00E373EB">
              <w:rPr>
                <w:rFonts w:asciiTheme="majorHAnsi" w:hAnsiTheme="majorHAnsi" w:cs="Arial"/>
                <w:b/>
                <w:lang w:val="es-CO"/>
              </w:rPr>
              <w:t>puntos</w:t>
            </w:r>
          </w:p>
        </w:tc>
      </w:tr>
    </w:tbl>
    <w:p w:rsidR="00300302" w:rsidRPr="00043709" w:rsidRDefault="00300302" w:rsidP="00E373EB">
      <w:pPr>
        <w:autoSpaceDE w:val="0"/>
        <w:autoSpaceDN w:val="0"/>
        <w:adjustRightInd w:val="0"/>
        <w:ind w:firstLine="0"/>
        <w:jc w:val="both"/>
        <w:rPr>
          <w:rFonts w:asciiTheme="majorHAnsi" w:hAnsiTheme="majorHAnsi" w:cs="Arial"/>
        </w:rPr>
      </w:pPr>
    </w:p>
    <w:p w:rsidR="00300302" w:rsidRPr="00043709" w:rsidRDefault="00300302" w:rsidP="00300302">
      <w:pPr>
        <w:numPr>
          <w:ilvl w:val="0"/>
          <w:numId w:val="5"/>
        </w:numPr>
        <w:autoSpaceDE w:val="0"/>
        <w:autoSpaceDN w:val="0"/>
        <w:adjustRightInd w:val="0"/>
        <w:spacing w:after="0"/>
        <w:jc w:val="both"/>
        <w:rPr>
          <w:rFonts w:asciiTheme="majorHAnsi" w:hAnsiTheme="majorHAnsi" w:cs="Arial"/>
        </w:rPr>
      </w:pPr>
      <w:r w:rsidRPr="00043709">
        <w:rPr>
          <w:rFonts w:asciiTheme="majorHAnsi" w:hAnsiTheme="majorHAnsi" w:cs="Arial"/>
          <w:b/>
          <w:lang w:val="es-CO"/>
        </w:rPr>
        <w:t>Plan de Trabajo – Actividades</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Las propuestas deberán incluir un Plan de Trabajo, con el  detalle de las actividades previstas.</w:t>
      </w:r>
    </w:p>
    <w:p w:rsidR="00300302" w:rsidRPr="00043709" w:rsidRDefault="00E373EB" w:rsidP="00300302">
      <w:pPr>
        <w:numPr>
          <w:ilvl w:val="0"/>
          <w:numId w:val="5"/>
        </w:numPr>
        <w:spacing w:after="0"/>
        <w:jc w:val="both"/>
        <w:rPr>
          <w:rFonts w:asciiTheme="majorHAnsi" w:hAnsiTheme="majorHAnsi" w:cs="Arial"/>
          <w:b/>
          <w:lang w:val="es-CO"/>
        </w:rPr>
      </w:pPr>
      <w:r>
        <w:rPr>
          <w:rFonts w:asciiTheme="majorHAnsi" w:hAnsiTheme="majorHAnsi" w:cs="Arial"/>
          <w:b/>
          <w:lang w:val="es-CO"/>
        </w:rPr>
        <w:t xml:space="preserve">Acompañamiento y </w:t>
      </w:r>
      <w:r w:rsidR="00300302" w:rsidRPr="00043709">
        <w:rPr>
          <w:rFonts w:asciiTheme="majorHAnsi" w:hAnsiTheme="majorHAnsi" w:cs="Arial"/>
          <w:b/>
          <w:lang w:val="es-CO"/>
        </w:rPr>
        <w:t>Supervisión</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Las propuestas presentadas deberán identificar una persona responsable por el proceso, quién será el punto focal para la coordinación de acciones con los representantes asignados por Avina, para brindar acompañamiento y supervisión al proceso.</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El acompañamiento en la ejecución de las propuestas seleccionadas, estará a cargo del Coordinador Regional del Programa Unificado en coordinación con Avina y CARE.</w:t>
      </w:r>
    </w:p>
    <w:p w:rsidR="00300302" w:rsidRPr="00043709" w:rsidRDefault="00300302" w:rsidP="00300302">
      <w:pPr>
        <w:numPr>
          <w:ilvl w:val="0"/>
          <w:numId w:val="5"/>
        </w:numPr>
        <w:spacing w:after="0"/>
        <w:jc w:val="both"/>
        <w:rPr>
          <w:rFonts w:asciiTheme="majorHAnsi" w:hAnsiTheme="majorHAnsi" w:cs="Arial"/>
          <w:b/>
          <w:lang w:val="es-CO"/>
        </w:rPr>
      </w:pPr>
      <w:r w:rsidRPr="00043709">
        <w:rPr>
          <w:rFonts w:asciiTheme="majorHAnsi" w:hAnsiTheme="majorHAnsi" w:cs="Arial"/>
          <w:b/>
          <w:lang w:val="es-CO"/>
        </w:rPr>
        <w:t>Plazos</w:t>
      </w:r>
    </w:p>
    <w:p w:rsidR="00E373EB" w:rsidRPr="00043709" w:rsidRDefault="00300302" w:rsidP="00E373EB">
      <w:pPr>
        <w:ind w:firstLine="0"/>
        <w:jc w:val="both"/>
        <w:rPr>
          <w:rFonts w:asciiTheme="majorHAnsi" w:hAnsiTheme="majorHAnsi" w:cs="Arial"/>
          <w:lang w:val="es-CO"/>
        </w:rPr>
      </w:pPr>
      <w:r w:rsidRPr="00043709">
        <w:rPr>
          <w:rFonts w:asciiTheme="majorHAnsi" w:hAnsiTheme="majorHAnsi" w:cs="Arial"/>
          <w:lang w:val="es-CO"/>
        </w:rPr>
        <w:t>El período máximo para la ejecución de las propuestas es 7 (siete) meses y está previsto para el período abril -noviembre de 2013. Las propuestas deberán ajustarse a este período.</w:t>
      </w:r>
    </w:p>
    <w:p w:rsidR="00300302" w:rsidRPr="00043709" w:rsidRDefault="00300302" w:rsidP="00300302">
      <w:pPr>
        <w:numPr>
          <w:ilvl w:val="0"/>
          <w:numId w:val="5"/>
        </w:numPr>
        <w:spacing w:after="0"/>
        <w:jc w:val="both"/>
        <w:rPr>
          <w:rFonts w:asciiTheme="majorHAnsi" w:hAnsiTheme="majorHAnsi" w:cs="Arial"/>
          <w:b/>
          <w:lang w:val="es-CO"/>
        </w:rPr>
      </w:pPr>
      <w:r w:rsidRPr="00043709">
        <w:rPr>
          <w:rFonts w:asciiTheme="majorHAnsi" w:hAnsiTheme="majorHAnsi" w:cs="Arial"/>
          <w:b/>
          <w:lang w:val="es-CO"/>
        </w:rPr>
        <w:t>Monto a solicitar y desembolsos:</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AR"/>
        </w:rPr>
        <w:t>S</w:t>
      </w:r>
      <w:r w:rsidRPr="00043709">
        <w:rPr>
          <w:rFonts w:asciiTheme="majorHAnsi" w:hAnsiTheme="majorHAnsi" w:cs="Arial"/>
          <w:lang w:val="es-CO"/>
        </w:rPr>
        <w:t xml:space="preserve">e espera que el Fondo Concursable, en este primer año pueda cofinanciar al menos 5 propuestas en la región, con un monto máximo de hasta USD 30.000 dólares por propuesta.  </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t>Las organizaciones proponentes deberán realizar la propuesta de desembolsos en base a la planificación de actividades y gastos.</w:t>
      </w:r>
    </w:p>
    <w:p w:rsidR="00300302" w:rsidRPr="00043709" w:rsidRDefault="00300302" w:rsidP="00300302">
      <w:pPr>
        <w:ind w:firstLine="0"/>
        <w:jc w:val="both"/>
        <w:rPr>
          <w:rFonts w:asciiTheme="majorHAnsi" w:hAnsiTheme="majorHAnsi" w:cs="Arial"/>
          <w:lang w:val="es-CO"/>
        </w:rPr>
      </w:pPr>
      <w:r w:rsidRPr="00043709">
        <w:rPr>
          <w:rFonts w:asciiTheme="majorHAnsi" w:hAnsiTheme="majorHAnsi" w:cs="Arial"/>
          <w:lang w:val="es-CO"/>
        </w:rPr>
        <w:lastRenderedPageBreak/>
        <w:t>Las organizaciones postulantes, tendrán acceso a los formatos y contenidos sugeridos para la presentación de propuestas, en los cuales se incluye un modelo para la construcción del presupuesto.</w:t>
      </w:r>
    </w:p>
    <w:p w:rsidR="00300302" w:rsidRPr="00043709" w:rsidRDefault="00300302" w:rsidP="00300302">
      <w:pPr>
        <w:numPr>
          <w:ilvl w:val="0"/>
          <w:numId w:val="5"/>
        </w:numPr>
        <w:autoSpaceDE w:val="0"/>
        <w:autoSpaceDN w:val="0"/>
        <w:adjustRightInd w:val="0"/>
        <w:spacing w:after="0"/>
        <w:jc w:val="both"/>
        <w:rPr>
          <w:rFonts w:asciiTheme="majorHAnsi" w:hAnsiTheme="majorHAnsi" w:cs="Arial"/>
          <w:b/>
        </w:rPr>
      </w:pPr>
      <w:r w:rsidRPr="00043709">
        <w:rPr>
          <w:rFonts w:asciiTheme="majorHAnsi" w:hAnsiTheme="majorHAnsi" w:cs="Calibri"/>
          <w:b/>
          <w:color w:val="000000"/>
        </w:rPr>
        <w:t>Rendición de Cuentas y Reportes</w:t>
      </w:r>
    </w:p>
    <w:p w:rsidR="00300302" w:rsidRPr="00043709" w:rsidRDefault="00300302" w:rsidP="00300302">
      <w:pPr>
        <w:autoSpaceDE w:val="0"/>
        <w:autoSpaceDN w:val="0"/>
        <w:adjustRightInd w:val="0"/>
        <w:ind w:firstLine="0"/>
        <w:jc w:val="both"/>
        <w:rPr>
          <w:rFonts w:asciiTheme="majorHAnsi" w:hAnsiTheme="majorHAnsi" w:cs="Arial"/>
          <w:color w:val="000000"/>
        </w:rPr>
      </w:pPr>
      <w:r w:rsidRPr="00043709">
        <w:rPr>
          <w:rFonts w:asciiTheme="majorHAnsi" w:hAnsiTheme="majorHAnsi" w:cs="Arial"/>
          <w:color w:val="000000"/>
        </w:rPr>
        <w:t>Las propuestas calificadas</w:t>
      </w:r>
      <w:r w:rsidRPr="00043709">
        <w:rPr>
          <w:rFonts w:asciiTheme="majorHAnsi" w:hAnsiTheme="majorHAnsi" w:cs="Calibri"/>
          <w:b/>
          <w:color w:val="000000"/>
        </w:rPr>
        <w:t xml:space="preserve"> </w:t>
      </w:r>
      <w:r w:rsidRPr="00043709">
        <w:rPr>
          <w:rFonts w:asciiTheme="majorHAnsi" w:hAnsiTheme="majorHAnsi" w:cs="Arial"/>
          <w:color w:val="000000"/>
        </w:rPr>
        <w:t>y seleccionadas deberán presentar:</w:t>
      </w:r>
    </w:p>
    <w:p w:rsidR="00300302" w:rsidRPr="00043709" w:rsidRDefault="00300302" w:rsidP="00300302">
      <w:pPr>
        <w:numPr>
          <w:ilvl w:val="0"/>
          <w:numId w:val="9"/>
        </w:numPr>
        <w:autoSpaceDE w:val="0"/>
        <w:autoSpaceDN w:val="0"/>
        <w:adjustRightInd w:val="0"/>
        <w:spacing w:after="0"/>
        <w:jc w:val="both"/>
        <w:rPr>
          <w:rFonts w:asciiTheme="majorHAnsi" w:hAnsiTheme="majorHAnsi" w:cs="Arial"/>
          <w:color w:val="000000"/>
        </w:rPr>
      </w:pPr>
      <w:r w:rsidRPr="00043709">
        <w:rPr>
          <w:rFonts w:asciiTheme="majorHAnsi" w:hAnsiTheme="majorHAnsi" w:cs="Arial"/>
          <w:color w:val="000000"/>
          <w:u w:val="single"/>
        </w:rPr>
        <w:t>Informe Intermedio</w:t>
      </w:r>
      <w:r w:rsidRPr="00043709">
        <w:rPr>
          <w:rFonts w:asciiTheme="majorHAnsi" w:hAnsiTheme="majorHAnsi" w:cs="Arial"/>
          <w:color w:val="000000"/>
        </w:rPr>
        <w:t>: en el cual deben incluirse en forma narrativa, los principales avances en torno a las actividades previstas y el informe presupuestario correspondiente al período.</w:t>
      </w:r>
    </w:p>
    <w:p w:rsidR="00300302" w:rsidRPr="00043709" w:rsidRDefault="00300302" w:rsidP="00300302">
      <w:pPr>
        <w:autoSpaceDE w:val="0"/>
        <w:autoSpaceDN w:val="0"/>
        <w:adjustRightInd w:val="0"/>
        <w:ind w:left="720"/>
        <w:jc w:val="both"/>
        <w:rPr>
          <w:rFonts w:asciiTheme="majorHAnsi" w:hAnsiTheme="majorHAnsi" w:cs="Arial"/>
          <w:color w:val="000000"/>
        </w:rPr>
      </w:pPr>
    </w:p>
    <w:p w:rsidR="00300302" w:rsidRPr="00043709" w:rsidRDefault="00300302" w:rsidP="00300302">
      <w:pPr>
        <w:numPr>
          <w:ilvl w:val="0"/>
          <w:numId w:val="9"/>
        </w:numPr>
        <w:autoSpaceDE w:val="0"/>
        <w:autoSpaceDN w:val="0"/>
        <w:adjustRightInd w:val="0"/>
        <w:spacing w:after="0"/>
        <w:jc w:val="both"/>
        <w:rPr>
          <w:rFonts w:asciiTheme="majorHAnsi" w:hAnsiTheme="majorHAnsi" w:cs="Arial"/>
          <w:color w:val="000000"/>
        </w:rPr>
      </w:pPr>
      <w:r w:rsidRPr="00043709">
        <w:rPr>
          <w:rFonts w:asciiTheme="majorHAnsi" w:hAnsiTheme="majorHAnsi" w:cs="Arial"/>
          <w:color w:val="000000"/>
          <w:u w:val="single"/>
        </w:rPr>
        <w:t>Informe Final</w:t>
      </w:r>
      <w:r w:rsidRPr="00043709">
        <w:rPr>
          <w:rFonts w:asciiTheme="majorHAnsi" w:hAnsiTheme="majorHAnsi" w:cs="Arial"/>
          <w:color w:val="000000"/>
        </w:rPr>
        <w:t>: en este deberán incluirse</w:t>
      </w:r>
    </w:p>
    <w:p w:rsidR="00300302" w:rsidRPr="00043709" w:rsidRDefault="00300302" w:rsidP="00300302">
      <w:pPr>
        <w:autoSpaceDE w:val="0"/>
        <w:autoSpaceDN w:val="0"/>
        <w:adjustRightInd w:val="0"/>
        <w:jc w:val="both"/>
        <w:rPr>
          <w:rFonts w:asciiTheme="majorHAnsi" w:hAnsiTheme="majorHAnsi" w:cs="Arial"/>
          <w:color w:val="000000"/>
        </w:rPr>
      </w:pPr>
    </w:p>
    <w:p w:rsidR="00300302" w:rsidRDefault="00300302" w:rsidP="00E373EB">
      <w:pPr>
        <w:numPr>
          <w:ilvl w:val="1"/>
          <w:numId w:val="4"/>
        </w:numPr>
        <w:spacing w:after="0"/>
        <w:jc w:val="both"/>
        <w:rPr>
          <w:rFonts w:asciiTheme="majorHAnsi" w:hAnsiTheme="majorHAnsi"/>
          <w:u w:val="single"/>
        </w:rPr>
      </w:pPr>
      <w:r w:rsidRPr="00043709">
        <w:rPr>
          <w:rFonts w:asciiTheme="majorHAnsi" w:hAnsiTheme="majorHAnsi"/>
          <w:u w:val="single"/>
        </w:rPr>
        <w:t>Informe narrativo</w:t>
      </w:r>
    </w:p>
    <w:p w:rsidR="00E373EB" w:rsidRPr="00E373EB" w:rsidRDefault="00E373EB" w:rsidP="00E373EB">
      <w:pPr>
        <w:spacing w:after="0"/>
        <w:ind w:left="1440" w:firstLine="0"/>
        <w:jc w:val="both"/>
        <w:rPr>
          <w:rFonts w:asciiTheme="majorHAnsi" w:hAnsiTheme="majorHAnsi"/>
          <w:u w:val="single"/>
        </w:rPr>
      </w:pPr>
    </w:p>
    <w:p w:rsidR="00300302" w:rsidRPr="00300302" w:rsidRDefault="00300302" w:rsidP="00300302">
      <w:pPr>
        <w:numPr>
          <w:ilvl w:val="0"/>
          <w:numId w:val="6"/>
        </w:numPr>
        <w:spacing w:after="0"/>
        <w:jc w:val="both"/>
        <w:rPr>
          <w:rFonts w:asciiTheme="majorHAnsi" w:hAnsiTheme="majorHAnsi" w:cs="Arial"/>
        </w:rPr>
      </w:pPr>
      <w:r w:rsidRPr="00043709">
        <w:rPr>
          <w:rFonts w:asciiTheme="majorHAnsi" w:hAnsiTheme="majorHAnsi" w:cs="Arial"/>
        </w:rPr>
        <w:t>Los informes se deben realizar de acuerdo a los formatos y requerimientos de Avina</w:t>
      </w:r>
    </w:p>
    <w:p w:rsidR="00300302" w:rsidRPr="00300302" w:rsidRDefault="00300302" w:rsidP="00300302">
      <w:pPr>
        <w:numPr>
          <w:ilvl w:val="0"/>
          <w:numId w:val="6"/>
        </w:numPr>
        <w:autoSpaceDE w:val="0"/>
        <w:autoSpaceDN w:val="0"/>
        <w:adjustRightInd w:val="0"/>
        <w:spacing w:after="0"/>
        <w:jc w:val="both"/>
        <w:rPr>
          <w:rFonts w:asciiTheme="majorHAnsi" w:hAnsiTheme="majorHAnsi" w:cs="Arial"/>
          <w:color w:val="000000"/>
        </w:rPr>
      </w:pPr>
      <w:r w:rsidRPr="00043709">
        <w:rPr>
          <w:rFonts w:asciiTheme="majorHAnsi" w:hAnsiTheme="majorHAnsi" w:cs="Arial"/>
        </w:rPr>
        <w:t xml:space="preserve">La organización que recibe los fondos se compromete a presentar un informe final, en un plazo no mayor a 30 (Treinta) días posteriores a la terminación del plazo previsto para determinado proyecto.  </w:t>
      </w:r>
    </w:p>
    <w:p w:rsidR="00300302" w:rsidRPr="00300302" w:rsidRDefault="00300302" w:rsidP="00300302">
      <w:pPr>
        <w:numPr>
          <w:ilvl w:val="0"/>
          <w:numId w:val="6"/>
        </w:numPr>
        <w:spacing w:after="0"/>
        <w:jc w:val="both"/>
        <w:rPr>
          <w:rFonts w:asciiTheme="majorHAnsi" w:hAnsiTheme="majorHAnsi" w:cs="Arial"/>
        </w:rPr>
      </w:pPr>
      <w:r w:rsidRPr="00043709">
        <w:rPr>
          <w:rFonts w:asciiTheme="majorHAnsi" w:hAnsiTheme="majorHAnsi"/>
        </w:rPr>
        <w:t xml:space="preserve">Los informes narrativos detallarán de manera clara y sintética, </w:t>
      </w:r>
      <w:r w:rsidRPr="00043709">
        <w:rPr>
          <w:rFonts w:asciiTheme="majorHAnsi" w:hAnsiTheme="majorHAnsi" w:cs="Arial"/>
        </w:rPr>
        <w:t>los resultados y procesos verificables realizados y obtenidos durante el desarrollo de los proyectos. (Qué realizó, cómo lo realizó, qué aprendió y qué resultados y logros se han alcanzado).</w:t>
      </w:r>
    </w:p>
    <w:p w:rsidR="00300302" w:rsidRPr="00300302" w:rsidRDefault="00300302" w:rsidP="00300302">
      <w:pPr>
        <w:numPr>
          <w:ilvl w:val="0"/>
          <w:numId w:val="6"/>
        </w:numPr>
        <w:spacing w:after="0"/>
        <w:jc w:val="both"/>
        <w:rPr>
          <w:rFonts w:asciiTheme="majorHAnsi" w:hAnsiTheme="majorHAnsi" w:cs="Arial"/>
        </w:rPr>
      </w:pPr>
      <w:r w:rsidRPr="00043709">
        <w:rPr>
          <w:rFonts w:asciiTheme="majorHAnsi" w:hAnsiTheme="majorHAnsi" w:cs="Arial"/>
        </w:rPr>
        <w:t>Se sugiere, como medio de verificación de resultados y actividades, adjuntar: memorias de reuniones, registro de asistentes, respaldos fotográficos y/o audiovisuales y testimonios de los participantes.</w:t>
      </w:r>
    </w:p>
    <w:p w:rsidR="00300302" w:rsidRPr="00043709" w:rsidRDefault="00E373EB" w:rsidP="00300302">
      <w:pPr>
        <w:numPr>
          <w:ilvl w:val="0"/>
          <w:numId w:val="6"/>
        </w:numPr>
        <w:spacing w:after="0"/>
        <w:jc w:val="both"/>
        <w:rPr>
          <w:rFonts w:asciiTheme="majorHAnsi" w:hAnsiTheme="majorHAnsi" w:cs="Arial"/>
        </w:rPr>
      </w:pPr>
      <w:r>
        <w:rPr>
          <w:rFonts w:asciiTheme="majorHAnsi" w:hAnsiTheme="majorHAnsi" w:cs="Arial"/>
        </w:rPr>
        <w:t>Avina</w:t>
      </w:r>
      <w:r w:rsidR="00300302" w:rsidRPr="00043709">
        <w:rPr>
          <w:rFonts w:asciiTheme="majorHAnsi" w:hAnsiTheme="majorHAnsi" w:cs="Arial"/>
        </w:rPr>
        <w:t xml:space="preserve"> ha previsto una instancia de acompañamiento y seguimiento permanente a las propuestas ganadoras, a través de la Coordinación Regional del Programa. La modalidad para este seguimiento será de forma virtual y puntualmente presencial. </w:t>
      </w:r>
    </w:p>
    <w:p w:rsidR="00300302" w:rsidRPr="00043709" w:rsidRDefault="00300302" w:rsidP="00300302">
      <w:pPr>
        <w:ind w:firstLine="0"/>
        <w:jc w:val="both"/>
        <w:rPr>
          <w:rFonts w:asciiTheme="majorHAnsi" w:hAnsiTheme="majorHAnsi" w:cs="Arial"/>
        </w:rPr>
      </w:pPr>
    </w:p>
    <w:p w:rsidR="00300302" w:rsidRPr="00043709" w:rsidRDefault="00300302" w:rsidP="00300302">
      <w:pPr>
        <w:numPr>
          <w:ilvl w:val="0"/>
          <w:numId w:val="10"/>
        </w:numPr>
        <w:spacing w:after="0"/>
        <w:jc w:val="both"/>
        <w:rPr>
          <w:rFonts w:asciiTheme="majorHAnsi" w:hAnsiTheme="majorHAnsi" w:cs="Arial"/>
          <w:u w:val="single"/>
        </w:rPr>
      </w:pPr>
      <w:r w:rsidRPr="00043709">
        <w:rPr>
          <w:rFonts w:asciiTheme="majorHAnsi" w:hAnsiTheme="majorHAnsi" w:cs="Arial"/>
          <w:u w:val="single"/>
        </w:rPr>
        <w:t>Informe financiero</w:t>
      </w:r>
    </w:p>
    <w:p w:rsidR="00300302" w:rsidRPr="00E373EB" w:rsidRDefault="00300302" w:rsidP="00300302">
      <w:pPr>
        <w:jc w:val="both"/>
        <w:rPr>
          <w:rFonts w:asciiTheme="majorHAnsi" w:hAnsiTheme="majorHAnsi" w:cs="Arial"/>
          <w:sz w:val="20"/>
          <w:szCs w:val="20"/>
        </w:rPr>
      </w:pPr>
      <w:bookmarkStart w:id="0" w:name="_GoBack"/>
      <w:bookmarkEnd w:id="0"/>
    </w:p>
    <w:p w:rsidR="00300302" w:rsidRPr="00300302" w:rsidRDefault="00300302" w:rsidP="00300302">
      <w:pPr>
        <w:numPr>
          <w:ilvl w:val="0"/>
          <w:numId w:val="7"/>
        </w:numPr>
        <w:spacing w:after="0"/>
        <w:jc w:val="both"/>
        <w:rPr>
          <w:rFonts w:asciiTheme="majorHAnsi" w:hAnsiTheme="majorHAnsi" w:cs="Arial"/>
        </w:rPr>
      </w:pPr>
      <w:r w:rsidRPr="00043709">
        <w:rPr>
          <w:rFonts w:asciiTheme="majorHAnsi" w:hAnsiTheme="majorHAnsi" w:cs="Arial"/>
        </w:rPr>
        <w:t xml:space="preserve">Debe ser presentado por la organización beneficiada, en un plazo máximo de 30 días con posterioridad a la finalización de la actividad y en forma conjunta con el informe narrativo. </w:t>
      </w:r>
    </w:p>
    <w:p w:rsidR="00300302" w:rsidRPr="00300302" w:rsidRDefault="00300302" w:rsidP="00300302">
      <w:pPr>
        <w:numPr>
          <w:ilvl w:val="0"/>
          <w:numId w:val="7"/>
        </w:numPr>
        <w:spacing w:after="0"/>
        <w:jc w:val="both"/>
        <w:rPr>
          <w:rFonts w:asciiTheme="majorHAnsi" w:hAnsiTheme="majorHAnsi" w:cs="Arial"/>
        </w:rPr>
      </w:pPr>
      <w:r w:rsidRPr="00043709">
        <w:rPr>
          <w:rFonts w:asciiTheme="majorHAnsi" w:hAnsiTheme="majorHAnsi" w:cs="Arial"/>
        </w:rPr>
        <w:t xml:space="preserve">Los fondos rendidos, deben ajustarse al presupuesto aprobado para la actividad. </w:t>
      </w:r>
    </w:p>
    <w:p w:rsidR="00E373EB" w:rsidRPr="00043709" w:rsidRDefault="00E373EB" w:rsidP="00BE0FD0">
      <w:pPr>
        <w:tabs>
          <w:tab w:val="left" w:pos="3218"/>
        </w:tabs>
        <w:autoSpaceDE w:val="0"/>
        <w:autoSpaceDN w:val="0"/>
        <w:adjustRightInd w:val="0"/>
        <w:ind w:firstLine="0"/>
        <w:jc w:val="both"/>
        <w:rPr>
          <w:rFonts w:asciiTheme="majorHAnsi" w:hAnsiTheme="majorHAnsi" w:cs="Arial"/>
          <w:b/>
          <w:color w:val="000000"/>
        </w:rPr>
      </w:pPr>
    </w:p>
    <w:p w:rsidR="00300302" w:rsidRPr="00043709" w:rsidRDefault="00300302" w:rsidP="00300302">
      <w:pPr>
        <w:numPr>
          <w:ilvl w:val="0"/>
          <w:numId w:val="5"/>
        </w:numPr>
        <w:autoSpaceDE w:val="0"/>
        <w:autoSpaceDN w:val="0"/>
        <w:adjustRightInd w:val="0"/>
        <w:spacing w:after="0"/>
        <w:jc w:val="both"/>
        <w:rPr>
          <w:rFonts w:asciiTheme="majorHAnsi" w:hAnsiTheme="majorHAnsi" w:cs="Arial"/>
          <w:b/>
        </w:rPr>
      </w:pPr>
      <w:r>
        <w:rPr>
          <w:rFonts w:asciiTheme="majorHAnsi" w:hAnsiTheme="majorHAnsi" w:cs="Calibri"/>
          <w:b/>
          <w:color w:val="000000"/>
        </w:rPr>
        <w:t>Programación de actividades c</w:t>
      </w:r>
      <w:r w:rsidRPr="00043709">
        <w:rPr>
          <w:rFonts w:asciiTheme="majorHAnsi" w:hAnsiTheme="majorHAnsi" w:cs="Calibri"/>
          <w:b/>
          <w:color w:val="000000"/>
        </w:rPr>
        <w:t>lave</w:t>
      </w:r>
    </w:p>
    <w:p w:rsidR="00300302" w:rsidRPr="00043709" w:rsidRDefault="00300302" w:rsidP="00300302">
      <w:pPr>
        <w:autoSpaceDE w:val="0"/>
        <w:autoSpaceDN w:val="0"/>
        <w:adjustRightInd w:val="0"/>
        <w:jc w:val="both"/>
        <w:rPr>
          <w:rFonts w:asciiTheme="majorHAnsi" w:hAnsiTheme="majorHAnsi" w:cs="Calibri"/>
          <w:b/>
          <w:color w:val="000000"/>
        </w:rPr>
      </w:pPr>
    </w:p>
    <w:tbl>
      <w:tblPr>
        <w:tblW w:w="7940" w:type="dxa"/>
        <w:jc w:val="center"/>
        <w:tblInd w:w="91" w:type="dxa"/>
        <w:tblLook w:val="04A0"/>
      </w:tblPr>
      <w:tblGrid>
        <w:gridCol w:w="4560"/>
        <w:gridCol w:w="3380"/>
      </w:tblGrid>
      <w:tr w:rsidR="00300302" w:rsidRPr="00043709" w:rsidTr="00ED25CD">
        <w:trPr>
          <w:trHeight w:val="315"/>
          <w:jc w:val="center"/>
        </w:trPr>
        <w:tc>
          <w:tcPr>
            <w:tcW w:w="7940" w:type="dxa"/>
            <w:gridSpan w:val="2"/>
            <w:tcBorders>
              <w:top w:val="single" w:sz="8" w:space="0" w:color="auto"/>
              <w:left w:val="single" w:sz="8" w:space="0" w:color="auto"/>
              <w:bottom w:val="single" w:sz="8" w:space="0" w:color="auto"/>
              <w:right w:val="single" w:sz="8" w:space="0" w:color="000000"/>
            </w:tcBorders>
            <w:shd w:val="clear" w:color="000000" w:fill="D8D8D8"/>
            <w:noWrap/>
            <w:vAlign w:val="bottom"/>
            <w:hideMark/>
          </w:tcPr>
          <w:p w:rsidR="00300302" w:rsidRPr="00043709" w:rsidRDefault="00300302" w:rsidP="00ED25CD">
            <w:pPr>
              <w:ind w:firstLine="0"/>
              <w:jc w:val="center"/>
              <w:rPr>
                <w:rFonts w:asciiTheme="majorHAnsi" w:hAnsiTheme="majorHAnsi"/>
                <w:color w:val="000000"/>
                <w:lang w:val="en-US"/>
              </w:rPr>
            </w:pPr>
            <w:r w:rsidRPr="00043709">
              <w:rPr>
                <w:rFonts w:asciiTheme="majorHAnsi" w:hAnsiTheme="majorHAnsi"/>
                <w:color w:val="000000"/>
                <w:lang w:val="en-US"/>
              </w:rPr>
              <w:t>Programación de Actividades Clave</w:t>
            </w:r>
          </w:p>
        </w:tc>
      </w:tr>
      <w:tr w:rsidR="00300302" w:rsidRPr="00043709" w:rsidTr="00ED25CD">
        <w:trPr>
          <w:trHeight w:val="600"/>
          <w:jc w:val="center"/>
        </w:trPr>
        <w:tc>
          <w:tcPr>
            <w:tcW w:w="4560" w:type="dxa"/>
            <w:tcBorders>
              <w:top w:val="nil"/>
              <w:left w:val="single" w:sz="8" w:space="0" w:color="auto"/>
              <w:bottom w:val="single" w:sz="4"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s-MX"/>
              </w:rPr>
            </w:pPr>
            <w:r w:rsidRPr="00043709">
              <w:rPr>
                <w:rFonts w:asciiTheme="majorHAnsi" w:hAnsiTheme="majorHAnsi"/>
                <w:color w:val="000000"/>
                <w:lang w:val="es-MX"/>
              </w:rPr>
              <w:t>Invitación a presentar propuestas para acceder al Fondo Concursable</w:t>
            </w:r>
          </w:p>
        </w:tc>
        <w:tc>
          <w:tcPr>
            <w:tcW w:w="3380" w:type="dxa"/>
            <w:tcBorders>
              <w:top w:val="nil"/>
              <w:left w:val="nil"/>
              <w:bottom w:val="single" w:sz="4" w:space="0" w:color="auto"/>
              <w:right w:val="single" w:sz="8" w:space="0" w:color="auto"/>
            </w:tcBorders>
            <w:shd w:val="clear" w:color="auto" w:fill="auto"/>
            <w:noWrap/>
            <w:vAlign w:val="center"/>
            <w:hideMark/>
          </w:tcPr>
          <w:p w:rsidR="00300302" w:rsidRPr="00043709" w:rsidRDefault="004C2C00" w:rsidP="00300302">
            <w:pPr>
              <w:ind w:firstLine="0"/>
              <w:rPr>
                <w:rFonts w:asciiTheme="majorHAnsi" w:hAnsiTheme="majorHAnsi"/>
                <w:b/>
                <w:bCs/>
                <w:color w:val="000000"/>
                <w:lang w:val="en-US"/>
              </w:rPr>
            </w:pPr>
            <w:r>
              <w:rPr>
                <w:rFonts w:asciiTheme="majorHAnsi" w:hAnsiTheme="majorHAnsi"/>
                <w:b/>
                <w:bCs/>
                <w:color w:val="000000"/>
                <w:lang w:val="en-US"/>
              </w:rPr>
              <w:t xml:space="preserve">12 </w:t>
            </w:r>
            <w:r w:rsidR="00300302" w:rsidRPr="00043709">
              <w:rPr>
                <w:rFonts w:asciiTheme="majorHAnsi" w:hAnsiTheme="majorHAnsi"/>
                <w:b/>
                <w:bCs/>
                <w:color w:val="000000"/>
                <w:lang w:val="en-US"/>
              </w:rPr>
              <w:t>de marzo de 2013</w:t>
            </w:r>
          </w:p>
        </w:tc>
      </w:tr>
      <w:tr w:rsidR="00300302" w:rsidRPr="00043709" w:rsidTr="00ED25CD">
        <w:trPr>
          <w:trHeight w:val="300"/>
          <w:jc w:val="center"/>
        </w:trPr>
        <w:tc>
          <w:tcPr>
            <w:tcW w:w="4560" w:type="dxa"/>
            <w:tcBorders>
              <w:top w:val="nil"/>
              <w:left w:val="single" w:sz="8" w:space="0" w:color="auto"/>
              <w:bottom w:val="single" w:sz="4"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n-US"/>
              </w:rPr>
            </w:pPr>
            <w:r w:rsidRPr="00043709">
              <w:rPr>
                <w:rFonts w:asciiTheme="majorHAnsi" w:hAnsiTheme="majorHAnsi"/>
                <w:color w:val="000000"/>
                <w:lang w:val="en-US"/>
              </w:rPr>
              <w:t>Consultas y aclaraciones</w:t>
            </w:r>
          </w:p>
        </w:tc>
        <w:tc>
          <w:tcPr>
            <w:tcW w:w="3380" w:type="dxa"/>
            <w:tcBorders>
              <w:top w:val="nil"/>
              <w:left w:val="nil"/>
              <w:bottom w:val="single" w:sz="4" w:space="0" w:color="auto"/>
              <w:right w:val="single" w:sz="8" w:space="0" w:color="auto"/>
            </w:tcBorders>
            <w:shd w:val="clear" w:color="auto" w:fill="auto"/>
            <w:noWrap/>
            <w:vAlign w:val="center"/>
            <w:hideMark/>
          </w:tcPr>
          <w:p w:rsidR="00300302" w:rsidRPr="00043709" w:rsidRDefault="004C2C00" w:rsidP="00300302">
            <w:pPr>
              <w:ind w:firstLine="0"/>
              <w:rPr>
                <w:rFonts w:asciiTheme="majorHAnsi" w:hAnsiTheme="majorHAnsi"/>
                <w:b/>
                <w:bCs/>
                <w:color w:val="000000"/>
                <w:lang w:val="en-US"/>
              </w:rPr>
            </w:pPr>
            <w:r>
              <w:rPr>
                <w:rFonts w:asciiTheme="majorHAnsi" w:hAnsiTheme="majorHAnsi"/>
                <w:b/>
                <w:bCs/>
                <w:color w:val="000000"/>
                <w:lang w:val="en-US"/>
              </w:rPr>
              <w:t>Hasta el 19</w:t>
            </w:r>
            <w:r w:rsidR="00300302" w:rsidRPr="00043709">
              <w:rPr>
                <w:rFonts w:asciiTheme="majorHAnsi" w:hAnsiTheme="majorHAnsi"/>
                <w:b/>
                <w:bCs/>
                <w:color w:val="000000"/>
                <w:lang w:val="en-US"/>
              </w:rPr>
              <w:t xml:space="preserve"> de marzo</w:t>
            </w:r>
          </w:p>
        </w:tc>
      </w:tr>
      <w:tr w:rsidR="00300302" w:rsidRPr="00043709" w:rsidTr="00ED25CD">
        <w:trPr>
          <w:trHeight w:val="600"/>
          <w:jc w:val="center"/>
        </w:trPr>
        <w:tc>
          <w:tcPr>
            <w:tcW w:w="4560" w:type="dxa"/>
            <w:tcBorders>
              <w:top w:val="nil"/>
              <w:left w:val="single" w:sz="8" w:space="0" w:color="auto"/>
              <w:bottom w:val="single" w:sz="4"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s-MX"/>
              </w:rPr>
            </w:pPr>
            <w:r w:rsidRPr="00043709">
              <w:rPr>
                <w:rFonts w:asciiTheme="majorHAnsi" w:hAnsiTheme="majorHAnsi"/>
                <w:color w:val="000000"/>
                <w:lang w:val="es-MX"/>
              </w:rPr>
              <w:t>Fecha limite para la presentación de propuestas</w:t>
            </w:r>
          </w:p>
        </w:tc>
        <w:tc>
          <w:tcPr>
            <w:tcW w:w="3380" w:type="dxa"/>
            <w:tcBorders>
              <w:top w:val="nil"/>
              <w:left w:val="nil"/>
              <w:bottom w:val="single" w:sz="4" w:space="0" w:color="auto"/>
              <w:right w:val="single" w:sz="8" w:space="0" w:color="auto"/>
            </w:tcBorders>
            <w:shd w:val="clear" w:color="auto" w:fill="auto"/>
            <w:noWrap/>
            <w:vAlign w:val="center"/>
            <w:hideMark/>
          </w:tcPr>
          <w:p w:rsidR="00300302" w:rsidRPr="00043709" w:rsidRDefault="004C2C00" w:rsidP="00300302">
            <w:pPr>
              <w:ind w:firstLine="0"/>
              <w:rPr>
                <w:rFonts w:asciiTheme="majorHAnsi" w:hAnsiTheme="majorHAnsi"/>
                <w:b/>
                <w:bCs/>
                <w:color w:val="000000"/>
                <w:lang w:val="en-US"/>
              </w:rPr>
            </w:pPr>
            <w:r>
              <w:rPr>
                <w:rFonts w:asciiTheme="majorHAnsi" w:hAnsiTheme="majorHAnsi"/>
                <w:b/>
                <w:bCs/>
                <w:color w:val="000000"/>
                <w:lang w:val="en-US"/>
              </w:rPr>
              <w:t>12 de abril</w:t>
            </w:r>
            <w:r w:rsidR="00300302" w:rsidRPr="00043709">
              <w:rPr>
                <w:rFonts w:asciiTheme="majorHAnsi" w:hAnsiTheme="majorHAnsi"/>
                <w:b/>
                <w:bCs/>
                <w:color w:val="000000"/>
                <w:lang w:val="en-US"/>
              </w:rPr>
              <w:t xml:space="preserve"> de 2013</w:t>
            </w:r>
          </w:p>
        </w:tc>
      </w:tr>
      <w:tr w:rsidR="00300302" w:rsidRPr="00043709" w:rsidTr="00ED25CD">
        <w:trPr>
          <w:trHeight w:val="300"/>
          <w:jc w:val="center"/>
        </w:trPr>
        <w:tc>
          <w:tcPr>
            <w:tcW w:w="4560" w:type="dxa"/>
            <w:tcBorders>
              <w:top w:val="nil"/>
              <w:left w:val="single" w:sz="8" w:space="0" w:color="auto"/>
              <w:bottom w:val="single" w:sz="4"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n-US"/>
              </w:rPr>
            </w:pPr>
            <w:r w:rsidRPr="00043709">
              <w:rPr>
                <w:rFonts w:asciiTheme="majorHAnsi" w:hAnsiTheme="majorHAnsi"/>
                <w:color w:val="000000"/>
                <w:lang w:val="en-US"/>
              </w:rPr>
              <w:lastRenderedPageBreak/>
              <w:t>Publicación de resultados</w:t>
            </w:r>
          </w:p>
        </w:tc>
        <w:tc>
          <w:tcPr>
            <w:tcW w:w="3380" w:type="dxa"/>
            <w:tcBorders>
              <w:top w:val="nil"/>
              <w:left w:val="nil"/>
              <w:bottom w:val="single" w:sz="4" w:space="0" w:color="auto"/>
              <w:right w:val="single" w:sz="8" w:space="0" w:color="auto"/>
            </w:tcBorders>
            <w:shd w:val="clear" w:color="auto" w:fill="auto"/>
            <w:noWrap/>
            <w:vAlign w:val="center"/>
            <w:hideMark/>
          </w:tcPr>
          <w:p w:rsidR="00300302" w:rsidRPr="00043709" w:rsidRDefault="004C2C00" w:rsidP="00300302">
            <w:pPr>
              <w:ind w:firstLine="0"/>
              <w:rPr>
                <w:rFonts w:asciiTheme="majorHAnsi" w:hAnsiTheme="majorHAnsi"/>
                <w:b/>
                <w:bCs/>
                <w:color w:val="000000"/>
                <w:lang w:val="en-US"/>
              </w:rPr>
            </w:pPr>
            <w:r>
              <w:rPr>
                <w:rFonts w:asciiTheme="majorHAnsi" w:hAnsiTheme="majorHAnsi"/>
                <w:b/>
                <w:bCs/>
                <w:color w:val="000000"/>
                <w:lang w:val="en-US"/>
              </w:rPr>
              <w:t xml:space="preserve">29 </w:t>
            </w:r>
            <w:r w:rsidR="00300302" w:rsidRPr="00043709">
              <w:rPr>
                <w:rFonts w:asciiTheme="majorHAnsi" w:hAnsiTheme="majorHAnsi"/>
                <w:b/>
                <w:bCs/>
                <w:color w:val="000000"/>
                <w:lang w:val="en-US"/>
              </w:rPr>
              <w:t>de abril de 2013</w:t>
            </w:r>
          </w:p>
        </w:tc>
      </w:tr>
      <w:tr w:rsidR="00300302" w:rsidRPr="00043709" w:rsidTr="00ED25CD">
        <w:trPr>
          <w:trHeight w:val="300"/>
          <w:jc w:val="center"/>
        </w:trPr>
        <w:tc>
          <w:tcPr>
            <w:tcW w:w="4560" w:type="dxa"/>
            <w:tcBorders>
              <w:top w:val="nil"/>
              <w:left w:val="single" w:sz="8" w:space="0" w:color="auto"/>
              <w:bottom w:val="single" w:sz="4"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s-MX"/>
              </w:rPr>
            </w:pPr>
            <w:r w:rsidRPr="00043709">
              <w:rPr>
                <w:rFonts w:asciiTheme="majorHAnsi" w:hAnsiTheme="majorHAnsi"/>
                <w:color w:val="000000"/>
                <w:lang w:val="es-MX"/>
              </w:rPr>
              <w:t>Firma de acuerdos entre las partes</w:t>
            </w:r>
            <w:r w:rsidR="00984D57">
              <w:rPr>
                <w:rFonts w:asciiTheme="majorHAnsi" w:hAnsiTheme="majorHAnsi"/>
                <w:color w:val="000000"/>
                <w:lang w:val="es-MX"/>
              </w:rPr>
              <w:t xml:space="preserve"> y arranque de propuestas</w:t>
            </w:r>
          </w:p>
        </w:tc>
        <w:tc>
          <w:tcPr>
            <w:tcW w:w="3380" w:type="dxa"/>
            <w:tcBorders>
              <w:top w:val="nil"/>
              <w:left w:val="nil"/>
              <w:bottom w:val="single" w:sz="4" w:space="0" w:color="auto"/>
              <w:right w:val="single" w:sz="8" w:space="0" w:color="auto"/>
            </w:tcBorders>
            <w:shd w:val="clear" w:color="auto" w:fill="auto"/>
            <w:noWrap/>
            <w:vAlign w:val="center"/>
            <w:hideMark/>
          </w:tcPr>
          <w:p w:rsidR="00300302" w:rsidRPr="004C2C00" w:rsidRDefault="004C2C00" w:rsidP="00ED25CD">
            <w:pPr>
              <w:ind w:firstLine="0"/>
              <w:rPr>
                <w:rFonts w:asciiTheme="majorHAnsi" w:hAnsiTheme="majorHAnsi"/>
                <w:color w:val="000000"/>
                <w:lang w:val="es-MX"/>
              </w:rPr>
            </w:pPr>
            <w:r>
              <w:rPr>
                <w:rFonts w:asciiTheme="majorHAnsi" w:hAnsiTheme="majorHAnsi"/>
                <w:color w:val="000000"/>
                <w:lang w:val="es-MX"/>
              </w:rPr>
              <w:t>Hasta el 15</w:t>
            </w:r>
            <w:r w:rsidRPr="004C2C00">
              <w:rPr>
                <w:rFonts w:asciiTheme="majorHAnsi" w:hAnsiTheme="majorHAnsi"/>
                <w:color w:val="000000"/>
                <w:lang w:val="es-MX"/>
              </w:rPr>
              <w:t xml:space="preserve"> de mayo de</w:t>
            </w:r>
            <w:r w:rsidR="00300302" w:rsidRPr="004C2C00">
              <w:rPr>
                <w:rFonts w:asciiTheme="majorHAnsi" w:hAnsiTheme="majorHAnsi"/>
                <w:color w:val="000000"/>
                <w:lang w:val="es-MX"/>
              </w:rPr>
              <w:t xml:space="preserve"> </w:t>
            </w:r>
            <w:r w:rsidRPr="004C2C00">
              <w:rPr>
                <w:rFonts w:asciiTheme="majorHAnsi" w:hAnsiTheme="majorHAnsi"/>
                <w:color w:val="000000"/>
                <w:lang w:val="es-MX"/>
              </w:rPr>
              <w:t>20</w:t>
            </w:r>
            <w:r w:rsidR="00300302" w:rsidRPr="004C2C00">
              <w:rPr>
                <w:rFonts w:asciiTheme="majorHAnsi" w:hAnsiTheme="majorHAnsi"/>
                <w:color w:val="000000"/>
                <w:lang w:val="es-MX"/>
              </w:rPr>
              <w:t>13</w:t>
            </w:r>
          </w:p>
        </w:tc>
      </w:tr>
      <w:tr w:rsidR="00300302" w:rsidRPr="00043709" w:rsidTr="00ED25CD">
        <w:trPr>
          <w:trHeight w:val="300"/>
          <w:jc w:val="center"/>
        </w:trPr>
        <w:tc>
          <w:tcPr>
            <w:tcW w:w="4560" w:type="dxa"/>
            <w:tcBorders>
              <w:top w:val="nil"/>
              <w:left w:val="single" w:sz="8" w:space="0" w:color="auto"/>
              <w:bottom w:val="single" w:sz="4"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s-MX"/>
              </w:rPr>
            </w:pPr>
            <w:r w:rsidRPr="00043709">
              <w:rPr>
                <w:rFonts w:asciiTheme="majorHAnsi" w:hAnsiTheme="majorHAnsi"/>
                <w:color w:val="000000"/>
                <w:lang w:val="es-MX"/>
              </w:rPr>
              <w:t>Período de ejecución de propuestas</w:t>
            </w:r>
          </w:p>
        </w:tc>
        <w:tc>
          <w:tcPr>
            <w:tcW w:w="3380" w:type="dxa"/>
            <w:tcBorders>
              <w:top w:val="nil"/>
              <w:left w:val="nil"/>
              <w:bottom w:val="single" w:sz="4" w:space="0" w:color="auto"/>
              <w:right w:val="single" w:sz="8" w:space="0" w:color="auto"/>
            </w:tcBorders>
            <w:shd w:val="clear" w:color="auto" w:fill="auto"/>
            <w:noWrap/>
            <w:vAlign w:val="center"/>
            <w:hideMark/>
          </w:tcPr>
          <w:p w:rsidR="00300302" w:rsidRPr="00043709" w:rsidRDefault="004C2C00" w:rsidP="004C2C00">
            <w:pPr>
              <w:ind w:firstLine="0"/>
              <w:rPr>
                <w:rFonts w:asciiTheme="majorHAnsi" w:hAnsiTheme="majorHAnsi"/>
                <w:color w:val="000000"/>
                <w:lang w:val="en-US"/>
              </w:rPr>
            </w:pPr>
            <w:r>
              <w:rPr>
                <w:rFonts w:asciiTheme="majorHAnsi" w:hAnsiTheme="majorHAnsi"/>
                <w:color w:val="000000"/>
                <w:lang w:val="en-US"/>
              </w:rPr>
              <w:t>15 de mayo</w:t>
            </w:r>
            <w:r w:rsidR="00300302" w:rsidRPr="00043709">
              <w:rPr>
                <w:rFonts w:asciiTheme="majorHAnsi" w:hAnsiTheme="majorHAnsi"/>
                <w:color w:val="000000"/>
                <w:lang w:val="en-US"/>
              </w:rPr>
              <w:t xml:space="preserve">/13 - </w:t>
            </w:r>
            <w:r>
              <w:rPr>
                <w:rFonts w:asciiTheme="majorHAnsi" w:hAnsiTheme="majorHAnsi"/>
                <w:color w:val="000000"/>
                <w:lang w:val="en-US"/>
              </w:rPr>
              <w:t>15 de dic</w:t>
            </w:r>
            <w:r w:rsidR="00300302" w:rsidRPr="00043709">
              <w:rPr>
                <w:rFonts w:asciiTheme="majorHAnsi" w:hAnsiTheme="majorHAnsi"/>
                <w:color w:val="000000"/>
                <w:lang w:val="en-US"/>
              </w:rPr>
              <w:t>iembre/13</w:t>
            </w:r>
          </w:p>
        </w:tc>
      </w:tr>
      <w:tr w:rsidR="00300302" w:rsidRPr="00043709" w:rsidTr="00ED25CD">
        <w:trPr>
          <w:trHeight w:val="600"/>
          <w:jc w:val="center"/>
        </w:trPr>
        <w:tc>
          <w:tcPr>
            <w:tcW w:w="4560" w:type="dxa"/>
            <w:tcBorders>
              <w:top w:val="nil"/>
              <w:left w:val="single" w:sz="8" w:space="0" w:color="auto"/>
              <w:bottom w:val="single" w:sz="4"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s-MX"/>
              </w:rPr>
            </w:pPr>
            <w:r w:rsidRPr="00043709">
              <w:rPr>
                <w:rFonts w:asciiTheme="majorHAnsi" w:hAnsiTheme="majorHAnsi"/>
                <w:color w:val="000000"/>
                <w:lang w:val="es-MX"/>
              </w:rPr>
              <w:t>Entrega de Informes  narrativos y presupuestarios Intermedios.</w:t>
            </w:r>
          </w:p>
        </w:tc>
        <w:tc>
          <w:tcPr>
            <w:tcW w:w="3380" w:type="dxa"/>
            <w:tcBorders>
              <w:top w:val="nil"/>
              <w:left w:val="nil"/>
              <w:bottom w:val="single" w:sz="4" w:space="0" w:color="auto"/>
              <w:right w:val="single" w:sz="8" w:space="0" w:color="auto"/>
            </w:tcBorders>
            <w:shd w:val="clear" w:color="auto" w:fill="auto"/>
            <w:noWrap/>
            <w:vAlign w:val="center"/>
            <w:hideMark/>
          </w:tcPr>
          <w:p w:rsidR="00300302" w:rsidRPr="00043709" w:rsidRDefault="004C2C00" w:rsidP="00300302">
            <w:pPr>
              <w:ind w:firstLine="0"/>
              <w:rPr>
                <w:rFonts w:asciiTheme="majorHAnsi" w:hAnsiTheme="majorHAnsi"/>
                <w:color w:val="000000"/>
                <w:lang w:val="en-US"/>
              </w:rPr>
            </w:pPr>
            <w:r>
              <w:rPr>
                <w:rFonts w:asciiTheme="majorHAnsi" w:hAnsiTheme="majorHAnsi"/>
                <w:color w:val="000000"/>
                <w:lang w:val="en-US"/>
              </w:rPr>
              <w:t>20 de septiembre</w:t>
            </w:r>
            <w:r w:rsidR="00300302" w:rsidRPr="00043709">
              <w:rPr>
                <w:rFonts w:asciiTheme="majorHAnsi" w:hAnsiTheme="majorHAnsi"/>
                <w:color w:val="000000"/>
                <w:lang w:val="en-US"/>
              </w:rPr>
              <w:t xml:space="preserve"> de 2013</w:t>
            </w:r>
          </w:p>
        </w:tc>
      </w:tr>
      <w:tr w:rsidR="00300302" w:rsidRPr="00043709" w:rsidTr="00ED25CD">
        <w:trPr>
          <w:trHeight w:val="615"/>
          <w:jc w:val="center"/>
        </w:trPr>
        <w:tc>
          <w:tcPr>
            <w:tcW w:w="4560" w:type="dxa"/>
            <w:tcBorders>
              <w:top w:val="nil"/>
              <w:left w:val="single" w:sz="8" w:space="0" w:color="auto"/>
              <w:bottom w:val="single" w:sz="8" w:space="0" w:color="auto"/>
              <w:right w:val="single" w:sz="4" w:space="0" w:color="auto"/>
            </w:tcBorders>
            <w:shd w:val="clear" w:color="auto" w:fill="auto"/>
            <w:vAlign w:val="center"/>
            <w:hideMark/>
          </w:tcPr>
          <w:p w:rsidR="00300302" w:rsidRPr="00043709" w:rsidRDefault="00300302" w:rsidP="00300302">
            <w:pPr>
              <w:ind w:firstLine="0"/>
              <w:rPr>
                <w:rFonts w:asciiTheme="majorHAnsi" w:hAnsiTheme="majorHAnsi"/>
                <w:color w:val="000000"/>
                <w:lang w:val="es-MX"/>
              </w:rPr>
            </w:pPr>
            <w:r w:rsidRPr="00043709">
              <w:rPr>
                <w:rFonts w:asciiTheme="majorHAnsi" w:hAnsiTheme="majorHAnsi"/>
                <w:color w:val="000000"/>
                <w:lang w:val="es-MX"/>
              </w:rPr>
              <w:t>Entrega de Informes narra</w:t>
            </w:r>
            <w:r w:rsidR="00ED25CD">
              <w:rPr>
                <w:rFonts w:asciiTheme="majorHAnsi" w:hAnsiTheme="majorHAnsi"/>
                <w:color w:val="000000"/>
                <w:lang w:val="es-MX"/>
              </w:rPr>
              <w:t>tivos y presupuestarios Finales</w:t>
            </w:r>
            <w:r w:rsidRPr="00043709">
              <w:rPr>
                <w:rFonts w:asciiTheme="majorHAnsi" w:hAnsiTheme="majorHAnsi"/>
                <w:color w:val="000000"/>
                <w:lang w:val="es-MX"/>
              </w:rPr>
              <w:t>.</w:t>
            </w:r>
          </w:p>
        </w:tc>
        <w:tc>
          <w:tcPr>
            <w:tcW w:w="3380" w:type="dxa"/>
            <w:tcBorders>
              <w:top w:val="nil"/>
              <w:left w:val="nil"/>
              <w:bottom w:val="single" w:sz="8" w:space="0" w:color="auto"/>
              <w:right w:val="single" w:sz="8" w:space="0" w:color="auto"/>
            </w:tcBorders>
            <w:shd w:val="clear" w:color="auto" w:fill="auto"/>
            <w:noWrap/>
            <w:vAlign w:val="center"/>
            <w:hideMark/>
          </w:tcPr>
          <w:p w:rsidR="00300302" w:rsidRPr="00043709" w:rsidRDefault="00984D57" w:rsidP="00ED25CD">
            <w:pPr>
              <w:ind w:firstLine="0"/>
              <w:rPr>
                <w:rFonts w:asciiTheme="majorHAnsi" w:hAnsiTheme="majorHAnsi"/>
                <w:color w:val="000000"/>
                <w:lang w:val="en-US"/>
              </w:rPr>
            </w:pPr>
            <w:r>
              <w:rPr>
                <w:rFonts w:asciiTheme="majorHAnsi" w:hAnsiTheme="majorHAnsi"/>
                <w:color w:val="000000"/>
                <w:lang w:val="en-US"/>
              </w:rPr>
              <w:t>30</w:t>
            </w:r>
            <w:r w:rsidR="00300302" w:rsidRPr="00043709">
              <w:rPr>
                <w:rFonts w:asciiTheme="majorHAnsi" w:hAnsiTheme="majorHAnsi"/>
                <w:color w:val="000000"/>
                <w:lang w:val="en-US"/>
              </w:rPr>
              <w:t xml:space="preserve"> de </w:t>
            </w:r>
            <w:r w:rsidR="004C2C00">
              <w:rPr>
                <w:rFonts w:asciiTheme="majorHAnsi" w:hAnsiTheme="majorHAnsi"/>
                <w:color w:val="000000"/>
                <w:lang w:val="en-US"/>
              </w:rPr>
              <w:t>diciembre</w:t>
            </w:r>
            <w:r w:rsidR="00300302" w:rsidRPr="00043709">
              <w:rPr>
                <w:rFonts w:asciiTheme="majorHAnsi" w:hAnsiTheme="majorHAnsi"/>
                <w:color w:val="000000"/>
                <w:lang w:val="en-US"/>
              </w:rPr>
              <w:t xml:space="preserve"> de 2013</w:t>
            </w:r>
          </w:p>
        </w:tc>
      </w:tr>
    </w:tbl>
    <w:p w:rsidR="00300302" w:rsidRDefault="00300302" w:rsidP="00300302">
      <w:pPr>
        <w:autoSpaceDE w:val="0"/>
        <w:autoSpaceDN w:val="0"/>
        <w:adjustRightInd w:val="0"/>
        <w:jc w:val="both"/>
        <w:rPr>
          <w:rFonts w:asciiTheme="majorHAnsi" w:hAnsiTheme="majorHAnsi" w:cs="Arial"/>
          <w:b/>
        </w:rPr>
      </w:pPr>
    </w:p>
    <w:p w:rsidR="00E373EB" w:rsidRPr="00043709" w:rsidRDefault="00E373EB" w:rsidP="00300302">
      <w:pPr>
        <w:autoSpaceDE w:val="0"/>
        <w:autoSpaceDN w:val="0"/>
        <w:adjustRightInd w:val="0"/>
        <w:jc w:val="both"/>
        <w:rPr>
          <w:rFonts w:asciiTheme="majorHAnsi" w:hAnsiTheme="majorHAnsi" w:cs="Arial"/>
          <w:b/>
        </w:rPr>
      </w:pPr>
    </w:p>
    <w:p w:rsidR="00300302" w:rsidRPr="00E373EB" w:rsidRDefault="00300302" w:rsidP="00300302">
      <w:pPr>
        <w:numPr>
          <w:ilvl w:val="0"/>
          <w:numId w:val="5"/>
        </w:numPr>
        <w:autoSpaceDE w:val="0"/>
        <w:autoSpaceDN w:val="0"/>
        <w:adjustRightInd w:val="0"/>
        <w:spacing w:after="0"/>
        <w:jc w:val="both"/>
        <w:rPr>
          <w:rFonts w:asciiTheme="majorHAnsi" w:hAnsiTheme="majorHAnsi" w:cs="Arial"/>
          <w:b/>
        </w:rPr>
      </w:pPr>
      <w:r w:rsidRPr="00043709">
        <w:rPr>
          <w:rFonts w:asciiTheme="majorHAnsi" w:hAnsiTheme="majorHAnsi" w:cs="Calibri"/>
          <w:b/>
          <w:color w:val="000000"/>
        </w:rPr>
        <w:t>Difusión y Comunicación</w:t>
      </w:r>
    </w:p>
    <w:p w:rsidR="00E373EB" w:rsidRPr="00043709" w:rsidRDefault="00E373EB" w:rsidP="00E373EB">
      <w:pPr>
        <w:autoSpaceDE w:val="0"/>
        <w:autoSpaceDN w:val="0"/>
        <w:adjustRightInd w:val="0"/>
        <w:spacing w:after="0"/>
        <w:ind w:left="720" w:firstLine="0"/>
        <w:jc w:val="both"/>
        <w:rPr>
          <w:rFonts w:asciiTheme="majorHAnsi" w:hAnsiTheme="majorHAnsi" w:cs="Arial"/>
          <w:b/>
        </w:rPr>
      </w:pPr>
    </w:p>
    <w:p w:rsidR="00300302" w:rsidRPr="00043709" w:rsidRDefault="00300302" w:rsidP="00300302">
      <w:pPr>
        <w:autoSpaceDE w:val="0"/>
        <w:autoSpaceDN w:val="0"/>
        <w:adjustRightInd w:val="0"/>
        <w:ind w:firstLine="0"/>
        <w:rPr>
          <w:rFonts w:asciiTheme="majorHAnsi" w:hAnsiTheme="majorHAnsi" w:cs="Arial"/>
          <w:color w:val="000000"/>
        </w:rPr>
      </w:pPr>
      <w:r w:rsidRPr="00043709">
        <w:rPr>
          <w:rFonts w:asciiTheme="majorHAnsi" w:hAnsiTheme="majorHAnsi" w:cs="Arial"/>
          <w:color w:val="000000"/>
        </w:rPr>
        <w:t xml:space="preserve">Las organizaciones se comprometen a facilitar la difusión e información de las actividades en las que participan, colaborando con </w:t>
      </w:r>
      <w:r w:rsidRPr="00043709">
        <w:rPr>
          <w:rFonts w:asciiTheme="majorHAnsi" w:hAnsiTheme="majorHAnsi" w:cs="Tahoma"/>
          <w:lang w:val="es-ES_tradnl"/>
        </w:rPr>
        <w:t>Avina</w:t>
      </w:r>
      <w:r w:rsidRPr="00043709">
        <w:rPr>
          <w:rFonts w:asciiTheme="majorHAnsi" w:hAnsiTheme="majorHAnsi" w:cs="Arial"/>
          <w:color w:val="000000"/>
        </w:rPr>
        <w:t xml:space="preserve"> para este fin.</w:t>
      </w:r>
    </w:p>
    <w:p w:rsidR="00300302" w:rsidRPr="00043709" w:rsidRDefault="00300302" w:rsidP="00300302">
      <w:pPr>
        <w:autoSpaceDE w:val="0"/>
        <w:autoSpaceDN w:val="0"/>
        <w:adjustRightInd w:val="0"/>
        <w:ind w:firstLine="0"/>
        <w:rPr>
          <w:rFonts w:asciiTheme="majorHAnsi" w:hAnsiTheme="majorHAnsi" w:cs="Arial"/>
        </w:rPr>
      </w:pPr>
      <w:r w:rsidRPr="00043709">
        <w:rPr>
          <w:rFonts w:asciiTheme="majorHAnsi" w:hAnsiTheme="majorHAnsi" w:cs="Tahoma"/>
          <w:lang w:val="es-ES_tradnl"/>
        </w:rPr>
        <w:t>Avina</w:t>
      </w:r>
      <w:r w:rsidRPr="00043709">
        <w:rPr>
          <w:rFonts w:asciiTheme="majorHAnsi" w:hAnsiTheme="majorHAnsi" w:cs="Arial"/>
          <w:color w:val="000000"/>
        </w:rPr>
        <w:t xml:space="preserve"> y CARE difundirán resultados y logros a través de sus plataformas y redes de comunicación.</w:t>
      </w:r>
    </w:p>
    <w:p w:rsidR="002D6435" w:rsidRPr="00963793" w:rsidRDefault="002D6435" w:rsidP="00300302">
      <w:pPr>
        <w:ind w:firstLine="0"/>
        <w:rPr>
          <w:lang w:val="es-ES_tradnl"/>
        </w:rPr>
      </w:pPr>
    </w:p>
    <w:sectPr w:rsidR="002D6435" w:rsidRPr="00963793" w:rsidSect="00E84813">
      <w:headerReference w:type="even" r:id="rId11"/>
      <w:headerReference w:type="default" r:id="rId12"/>
      <w:footerReference w:type="even" r:id="rId13"/>
      <w:footerReference w:type="default" r:id="rId14"/>
      <w:headerReference w:type="first" r:id="rId15"/>
      <w:footerReference w:type="first" r:id="rId16"/>
      <w:pgSz w:w="11906" w:h="16838" w:code="9"/>
      <w:pgMar w:top="2520" w:right="1134" w:bottom="1276" w:left="1134" w:header="1134" w:footer="69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B31" w:rsidRDefault="00156B31">
      <w:pPr>
        <w:spacing w:after="0"/>
      </w:pPr>
      <w:r>
        <w:separator/>
      </w:r>
    </w:p>
  </w:endnote>
  <w:endnote w:type="continuationSeparator" w:id="1">
    <w:p w:rsidR="00156B31" w:rsidRDefault="00156B3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79" w:rsidRDefault="00E66179">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CD" w:rsidRDefault="00ED25CD">
    <w:pPr>
      <w:pStyle w:val="BasicParagraph"/>
      <w:jc w:val="center"/>
      <w:rPr>
        <w:rFonts w:ascii="Garamond" w:hAnsi="Garamond"/>
        <w:i/>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179" w:rsidRDefault="00E66179">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B31" w:rsidRDefault="00156B31">
      <w:pPr>
        <w:spacing w:after="0"/>
      </w:pPr>
      <w:r>
        <w:separator/>
      </w:r>
    </w:p>
  </w:footnote>
  <w:footnote w:type="continuationSeparator" w:id="1">
    <w:p w:rsidR="00156B31" w:rsidRDefault="00156B31">
      <w:pPr>
        <w:spacing w:after="0"/>
      </w:pPr>
      <w:r>
        <w:continuationSeparator/>
      </w:r>
    </w:p>
  </w:footnote>
  <w:footnote w:id="2">
    <w:p w:rsidR="00ED25CD" w:rsidRPr="0053063A" w:rsidRDefault="00ED25CD" w:rsidP="00300302">
      <w:pPr>
        <w:pStyle w:val="Textonotapie"/>
        <w:jc w:val="both"/>
        <w:rPr>
          <w:lang w:val="es-MX"/>
        </w:rPr>
      </w:pPr>
      <w:r>
        <w:rPr>
          <w:rStyle w:val="Refdenotaalpie"/>
        </w:rPr>
        <w:footnoteRef/>
      </w:r>
      <w:r>
        <w:t xml:space="preserve"> </w:t>
      </w:r>
      <w:r w:rsidRPr="00043709">
        <w:rPr>
          <w:rFonts w:asciiTheme="majorHAnsi" w:hAnsiTheme="majorHAnsi"/>
          <w:sz w:val="16"/>
          <w:szCs w:val="16"/>
          <w:lang w:val="es-MX"/>
        </w:rPr>
        <w:t xml:space="preserve">Se entiende por </w:t>
      </w:r>
      <w:r w:rsidRPr="00043709">
        <w:rPr>
          <w:rFonts w:asciiTheme="majorHAnsi" w:hAnsiTheme="majorHAnsi"/>
          <w:sz w:val="16"/>
          <w:szCs w:val="16"/>
          <w:u w:val="single"/>
          <w:lang w:val="es-MX"/>
        </w:rPr>
        <w:t>proceso institucionalizado</w:t>
      </w:r>
      <w:r w:rsidRPr="00043709">
        <w:rPr>
          <w:rFonts w:asciiTheme="majorHAnsi" w:hAnsiTheme="majorHAnsi"/>
          <w:sz w:val="16"/>
          <w:szCs w:val="16"/>
          <w:lang w:val="es-MX"/>
        </w:rPr>
        <w:t>, aquel que cuenta con el aval y reconocimiento del Gobierno en un determinado país, existiendo además los mecanismos y procesos necesarios, como: vínculos con instituciones educativas y asignación presupuestaria para que los miembros de las OCSAS accedan a capacitación permanente.</w:t>
      </w:r>
    </w:p>
  </w:footnote>
  <w:footnote w:id="3">
    <w:p w:rsidR="00ED25CD" w:rsidRPr="00043709" w:rsidRDefault="00ED25CD" w:rsidP="00300302">
      <w:pPr>
        <w:pStyle w:val="Textonotapie"/>
        <w:rPr>
          <w:rFonts w:asciiTheme="majorHAnsi" w:hAnsiTheme="majorHAnsi"/>
          <w:lang w:val="es-MX"/>
        </w:rPr>
      </w:pPr>
      <w:r w:rsidRPr="00043709">
        <w:rPr>
          <w:rFonts w:asciiTheme="majorHAnsi" w:hAnsiTheme="majorHAnsi"/>
          <w:sz w:val="16"/>
          <w:szCs w:val="16"/>
          <w:lang w:val="es-MX"/>
        </w:rPr>
        <w:footnoteRef/>
      </w:r>
      <w:r w:rsidRPr="00043709">
        <w:rPr>
          <w:rFonts w:asciiTheme="majorHAnsi" w:hAnsiTheme="majorHAnsi"/>
          <w:sz w:val="16"/>
          <w:szCs w:val="16"/>
          <w:lang w:val="es-MX"/>
        </w:rPr>
        <w:t xml:space="preserve"> Ver Anexo1: listado de personas, países e instituciones que participaron en el taller de Panamá en noviembre de 2012.</w:t>
      </w:r>
      <w:r w:rsidRPr="00043709">
        <w:rPr>
          <w:rFonts w:asciiTheme="majorHAnsi" w:hAnsiTheme="majorHAnsi"/>
          <w:lang w:val="es-MX"/>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CD" w:rsidRDefault="005677B0">
    <w:pPr>
      <w:pStyle w:val="Encabezado"/>
    </w:pPr>
    <w:r w:rsidRPr="005677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4172" o:spid="_x0000_s2053" type="#_x0000_t75" style="position:absolute;left:0;text-align:left;margin-left:0;margin-top:0;width:595.2pt;height:841.9pt;z-index:-251658752" o:allowincell="f">
          <v:imagedata r:id="rId1" o:title="papel Timbrado A4"/>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CD" w:rsidRDefault="005677B0">
    <w:pPr>
      <w:pStyle w:val="Encabezado"/>
      <w:tabs>
        <w:tab w:val="left" w:pos="3119"/>
      </w:tabs>
      <w:ind w:right="6803" w:firstLine="0"/>
      <w:rPr>
        <w:rFonts w:ascii="Garamond" w:hAnsi="Garamond"/>
        <w:i/>
        <w:sz w:val="20"/>
        <w:lang w:eastAsia="pt-BR"/>
      </w:rPr>
    </w:pPr>
    <w:r w:rsidRPr="005677B0">
      <w:rPr>
        <w:rFonts w:ascii="Garamond" w:hAnsi="Garamond"/>
        <w:i/>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4173" o:spid="_x0000_s2054" type="#_x0000_t75" style="position:absolute;margin-left:-56.7pt;margin-top:-56.7pt;width:595.2pt;height:841.9pt;z-index:-251657728" o:allowincell="f">
          <v:imagedata r:id="rId1" o:title="papel Timbrado A4"/>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5CD" w:rsidRDefault="005677B0">
    <w:pPr>
      <w:pStyle w:val="Encabezado"/>
    </w:pPr>
    <w:r w:rsidRPr="005677B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964171" o:spid="_x0000_s2052" type="#_x0000_t75" style="position:absolute;left:0;text-align:left;margin-left:0;margin-top:0;width:595.2pt;height:841.9pt;z-index:-251659776" o:allowincell="f">
          <v:imagedata r:id="rId1" o:title="papel Timbrado A4"/>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46914"/>
    <w:multiLevelType w:val="hybridMultilevel"/>
    <w:tmpl w:val="DFB245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0768E"/>
    <w:multiLevelType w:val="hybridMultilevel"/>
    <w:tmpl w:val="0E7CF03C"/>
    <w:lvl w:ilvl="0" w:tplc="1652CFE4">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
    <w:nsid w:val="0E446CFC"/>
    <w:multiLevelType w:val="hybridMultilevel"/>
    <w:tmpl w:val="BB40F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3457B5"/>
    <w:multiLevelType w:val="hybridMultilevel"/>
    <w:tmpl w:val="0A000B3C"/>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408273EA"/>
    <w:multiLevelType w:val="hybridMultilevel"/>
    <w:tmpl w:val="39C248BE"/>
    <w:lvl w:ilvl="0" w:tplc="9190C1D4">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582146"/>
    <w:multiLevelType w:val="multilevel"/>
    <w:tmpl w:val="F9720CE0"/>
    <w:lvl w:ilvl="0">
      <w:start w:val="2"/>
      <w:numFmt w:val="decimal"/>
      <w:lvlText w:val="%1."/>
      <w:lvlJc w:val="left"/>
      <w:pPr>
        <w:ind w:left="720" w:hanging="360"/>
      </w:pPr>
      <w:rPr>
        <w:rFonts w:ascii="Arial Narrow" w:hAnsi="Arial Narrow" w:cs="Times New Roman" w:hint="default"/>
        <w:b/>
        <w:i w:val="0"/>
        <w:color w:val="auto"/>
        <w:sz w:val="22"/>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nsid w:val="42405DBB"/>
    <w:multiLevelType w:val="hybridMultilevel"/>
    <w:tmpl w:val="47EED2A4"/>
    <w:lvl w:ilvl="0" w:tplc="1652CFE4">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370BDA"/>
    <w:multiLevelType w:val="hybridMultilevel"/>
    <w:tmpl w:val="66BA8A20"/>
    <w:lvl w:ilvl="0" w:tplc="188648C6">
      <w:start w:val="1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EF7230"/>
    <w:multiLevelType w:val="hybridMultilevel"/>
    <w:tmpl w:val="63FADC0E"/>
    <w:lvl w:ilvl="0" w:tplc="1652CFE4">
      <w:start w:val="1"/>
      <w:numFmt w:val="bullet"/>
      <w:lvlText w:val=""/>
      <w:lvlJc w:val="left"/>
      <w:pPr>
        <w:ind w:left="720" w:hanging="360"/>
      </w:pPr>
      <w:rPr>
        <w:rFonts w:ascii="Wingdings" w:hAnsi="Wingdings" w:hint="default"/>
      </w:rPr>
    </w:lvl>
    <w:lvl w:ilvl="1" w:tplc="4C0A0019">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647062AF"/>
    <w:multiLevelType w:val="hybridMultilevel"/>
    <w:tmpl w:val="616A892E"/>
    <w:lvl w:ilvl="0" w:tplc="3C0A000F">
      <w:start w:val="1"/>
      <w:numFmt w:val="decimal"/>
      <w:lvlText w:val="%1."/>
      <w:lvlJc w:val="left"/>
      <w:pPr>
        <w:ind w:left="720" w:hanging="360"/>
      </w:pPr>
    </w:lvl>
    <w:lvl w:ilvl="1" w:tplc="3C0A0019">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0">
    <w:nsid w:val="68781A4E"/>
    <w:multiLevelType w:val="multilevel"/>
    <w:tmpl w:val="ED34973C"/>
    <w:lvl w:ilvl="0">
      <w:start w:val="1"/>
      <w:numFmt w:val="decimal"/>
      <w:lvlText w:val="%1."/>
      <w:lvlJc w:val="left"/>
      <w:pPr>
        <w:ind w:left="720" w:hanging="360"/>
      </w:pPr>
      <w:rPr>
        <w:rFonts w:ascii="Arial Narrow" w:hAnsi="Arial Narrow" w:cs="Times New Roman" w:hint="default"/>
        <w:b/>
        <w:i w:val="0"/>
        <w:color w:val="auto"/>
        <w:sz w:val="22"/>
        <w:szCs w:val="16"/>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70C742A9"/>
    <w:multiLevelType w:val="hybridMultilevel"/>
    <w:tmpl w:val="2262539A"/>
    <w:lvl w:ilvl="0" w:tplc="75EA2CC0">
      <w:start w:val="100"/>
      <w:numFmt w:val="decimal"/>
      <w:lvlText w:val="%1"/>
      <w:lvlJc w:val="left"/>
      <w:pPr>
        <w:ind w:left="1100" w:hanging="38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9"/>
  </w:num>
  <w:num w:numId="2">
    <w:abstractNumId w:val="3"/>
  </w:num>
  <w:num w:numId="3">
    <w:abstractNumId w:val="10"/>
  </w:num>
  <w:num w:numId="4">
    <w:abstractNumId w:val="8"/>
  </w:num>
  <w:num w:numId="5">
    <w:abstractNumId w:val="5"/>
  </w:num>
  <w:num w:numId="6">
    <w:abstractNumId w:val="6"/>
  </w:num>
  <w:num w:numId="7">
    <w:abstractNumId w:val="1"/>
  </w:num>
  <w:num w:numId="8">
    <w:abstractNumId w:val="7"/>
  </w:num>
  <w:num w:numId="9">
    <w:abstractNumId w:val="2"/>
  </w:num>
  <w:num w:numId="10">
    <w:abstractNumId w:val="4"/>
  </w:num>
  <w:num w:numId="11">
    <w:abstractNumId w:val="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hideSpellingErrors/>
  <w:hideGrammaticalErrors/>
  <w:defaultTabStop w:val="708"/>
  <w:hyphenationZone w:val="425"/>
  <w:drawingGridHorizontalSpacing w:val="110"/>
  <w:displayHorizontalDrawingGridEvery w:val="2"/>
  <w:characterSpacingControl w:val="doNotCompress"/>
  <w:hdrShapeDefaults>
    <o:shapedefaults v:ext="edit" spidmax="12290"/>
    <o:shapelayout v:ext="edit">
      <o:idmap v:ext="edit" data="2"/>
    </o:shapelayout>
  </w:hdrShapeDefaults>
  <w:footnotePr>
    <w:footnote w:id="0"/>
    <w:footnote w:id="1"/>
  </w:footnotePr>
  <w:endnotePr>
    <w:endnote w:id="0"/>
    <w:endnote w:id="1"/>
  </w:endnotePr>
  <w:compat/>
  <w:rsids>
    <w:rsidRoot w:val="00341CB6"/>
    <w:rsid w:val="00156B31"/>
    <w:rsid w:val="001B4025"/>
    <w:rsid w:val="001B6E55"/>
    <w:rsid w:val="0021610F"/>
    <w:rsid w:val="002A56D1"/>
    <w:rsid w:val="002D6435"/>
    <w:rsid w:val="00300302"/>
    <w:rsid w:val="00341CB6"/>
    <w:rsid w:val="003959AD"/>
    <w:rsid w:val="004701BB"/>
    <w:rsid w:val="004C2C00"/>
    <w:rsid w:val="004D0B39"/>
    <w:rsid w:val="004F2D04"/>
    <w:rsid w:val="005677B0"/>
    <w:rsid w:val="005F3672"/>
    <w:rsid w:val="006C7510"/>
    <w:rsid w:val="007F2270"/>
    <w:rsid w:val="008F4708"/>
    <w:rsid w:val="00963793"/>
    <w:rsid w:val="00980033"/>
    <w:rsid w:val="00984D57"/>
    <w:rsid w:val="009D484D"/>
    <w:rsid w:val="009D5D2A"/>
    <w:rsid w:val="009F09E6"/>
    <w:rsid w:val="00A510BB"/>
    <w:rsid w:val="00AD5A20"/>
    <w:rsid w:val="00B0411B"/>
    <w:rsid w:val="00B37903"/>
    <w:rsid w:val="00B446C1"/>
    <w:rsid w:val="00BD7585"/>
    <w:rsid w:val="00BE0FD0"/>
    <w:rsid w:val="00BE7472"/>
    <w:rsid w:val="00BF1BAE"/>
    <w:rsid w:val="00C91C68"/>
    <w:rsid w:val="00D02F42"/>
    <w:rsid w:val="00D479A9"/>
    <w:rsid w:val="00DE3F18"/>
    <w:rsid w:val="00E21B8A"/>
    <w:rsid w:val="00E23CD2"/>
    <w:rsid w:val="00E373EB"/>
    <w:rsid w:val="00E66179"/>
    <w:rsid w:val="00E84813"/>
    <w:rsid w:val="00ED25CD"/>
    <w:rsid w:val="00F60C1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13"/>
    <w:pPr>
      <w:spacing w:after="200"/>
      <w:ind w:firstLine="851"/>
    </w:pPr>
    <w:rPr>
      <w:sz w:val="22"/>
      <w:szCs w:val="22"/>
      <w:lang w:val="pt-BR" w:eastAsia="en-US"/>
    </w:rPr>
  </w:style>
  <w:style w:type="paragraph" w:styleId="Ttulo4">
    <w:name w:val="heading 4"/>
    <w:basedOn w:val="Normal"/>
    <w:next w:val="Normal"/>
    <w:link w:val="Ttulo4Car"/>
    <w:qFormat/>
    <w:rsid w:val="00E23CD2"/>
    <w:pPr>
      <w:keepNext/>
      <w:spacing w:after="0"/>
      <w:ind w:firstLine="0"/>
      <w:jc w:val="center"/>
      <w:outlineLvl w:val="3"/>
    </w:pPr>
    <w:rPr>
      <w:rFonts w:ascii="Garamond" w:eastAsia="Times New Roman" w:hAnsi="Garamond"/>
      <w:b/>
      <w:bCs/>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E84813"/>
    <w:pPr>
      <w:tabs>
        <w:tab w:val="center" w:pos="4252"/>
        <w:tab w:val="right" w:pos="8504"/>
      </w:tabs>
      <w:spacing w:after="0"/>
    </w:pPr>
  </w:style>
  <w:style w:type="character" w:customStyle="1" w:styleId="CabealhoChar">
    <w:name w:val="Cabeçalho Char"/>
    <w:basedOn w:val="Fuentedeprrafopredeter"/>
    <w:semiHidden/>
    <w:rsid w:val="00E84813"/>
  </w:style>
  <w:style w:type="paragraph" w:styleId="Piedepgina">
    <w:name w:val="footer"/>
    <w:basedOn w:val="Normal"/>
    <w:unhideWhenUsed/>
    <w:rsid w:val="00E84813"/>
    <w:pPr>
      <w:tabs>
        <w:tab w:val="center" w:pos="4252"/>
        <w:tab w:val="right" w:pos="8504"/>
      </w:tabs>
      <w:spacing w:after="0"/>
    </w:pPr>
  </w:style>
  <w:style w:type="character" w:customStyle="1" w:styleId="RodapChar">
    <w:name w:val="Rodapé Char"/>
    <w:basedOn w:val="Fuentedeprrafopredeter"/>
    <w:rsid w:val="00E84813"/>
  </w:style>
  <w:style w:type="paragraph" w:styleId="Textodeglobo">
    <w:name w:val="Balloon Text"/>
    <w:basedOn w:val="Normal"/>
    <w:semiHidden/>
    <w:unhideWhenUsed/>
    <w:rsid w:val="00E84813"/>
    <w:pPr>
      <w:spacing w:after="0"/>
    </w:pPr>
    <w:rPr>
      <w:rFonts w:ascii="Tahoma" w:hAnsi="Tahoma" w:cs="Tahoma"/>
      <w:sz w:val="16"/>
      <w:szCs w:val="16"/>
    </w:rPr>
  </w:style>
  <w:style w:type="character" w:customStyle="1" w:styleId="TextodebaloChar">
    <w:name w:val="Texto de balão Char"/>
    <w:basedOn w:val="Fuentedeprrafopredeter"/>
    <w:semiHidden/>
    <w:rsid w:val="00E84813"/>
    <w:rPr>
      <w:rFonts w:ascii="Tahoma" w:hAnsi="Tahoma" w:cs="Tahoma"/>
      <w:sz w:val="16"/>
      <w:szCs w:val="16"/>
    </w:rPr>
  </w:style>
  <w:style w:type="paragraph" w:customStyle="1" w:styleId="BasicParagraph">
    <w:name w:val="[Basic Paragraph]"/>
    <w:basedOn w:val="Normal"/>
    <w:rsid w:val="00E84813"/>
    <w:pPr>
      <w:autoSpaceDE w:val="0"/>
      <w:autoSpaceDN w:val="0"/>
      <w:adjustRightInd w:val="0"/>
      <w:spacing w:after="0" w:line="288" w:lineRule="auto"/>
      <w:ind w:firstLine="0"/>
      <w:textAlignment w:val="center"/>
    </w:pPr>
    <w:rPr>
      <w:rFonts w:ascii="Times New Roman" w:hAnsi="Times New Roman"/>
      <w:color w:val="000000"/>
      <w:sz w:val="24"/>
      <w:szCs w:val="24"/>
      <w:lang w:val="en-US"/>
    </w:rPr>
  </w:style>
  <w:style w:type="paragraph" w:styleId="NormalWeb">
    <w:name w:val="Normal (Web)"/>
    <w:basedOn w:val="Normal"/>
    <w:unhideWhenUsed/>
    <w:rsid w:val="00E84813"/>
    <w:pPr>
      <w:spacing w:before="100" w:beforeAutospacing="1" w:after="100" w:afterAutospacing="1"/>
      <w:ind w:firstLine="0"/>
    </w:pPr>
    <w:rPr>
      <w:rFonts w:ascii="Times New Roman" w:eastAsia="Times New Roman" w:hAnsi="Times New Roman"/>
      <w:sz w:val="24"/>
      <w:szCs w:val="24"/>
      <w:lang w:eastAsia="pt-BR"/>
    </w:rPr>
  </w:style>
  <w:style w:type="character" w:customStyle="1" w:styleId="Ttulo4Car">
    <w:name w:val="Título 4 Car"/>
    <w:basedOn w:val="Fuentedeprrafopredeter"/>
    <w:link w:val="Ttulo4"/>
    <w:rsid w:val="00E23CD2"/>
    <w:rPr>
      <w:rFonts w:ascii="Garamond" w:eastAsia="Times New Roman" w:hAnsi="Garamond"/>
      <w:b/>
      <w:bCs/>
      <w:sz w:val="22"/>
      <w:szCs w:val="24"/>
      <w:lang w:val="es-ES_tradnl" w:eastAsia="es-ES"/>
    </w:rPr>
  </w:style>
  <w:style w:type="paragraph" w:styleId="Prrafodelista">
    <w:name w:val="List Paragraph"/>
    <w:basedOn w:val="Normal"/>
    <w:uiPriority w:val="34"/>
    <w:qFormat/>
    <w:rsid w:val="008F4708"/>
    <w:pPr>
      <w:spacing w:after="0" w:line="276" w:lineRule="auto"/>
      <w:ind w:left="720" w:firstLine="0"/>
      <w:contextualSpacing/>
    </w:pPr>
    <w:rPr>
      <w:rFonts w:asciiTheme="minorHAnsi" w:eastAsiaTheme="minorHAnsi" w:hAnsiTheme="minorHAnsi" w:cstheme="minorBidi"/>
      <w:lang w:val="es-PY"/>
    </w:rPr>
  </w:style>
  <w:style w:type="paragraph" w:styleId="Ttulo">
    <w:name w:val="Title"/>
    <w:basedOn w:val="Normal"/>
    <w:link w:val="TtuloCar"/>
    <w:qFormat/>
    <w:rsid w:val="00B0411B"/>
    <w:pPr>
      <w:spacing w:after="0"/>
      <w:ind w:firstLine="0"/>
      <w:jc w:val="center"/>
    </w:pPr>
    <w:rPr>
      <w:rFonts w:ascii="Times New Roman" w:eastAsia="Times New Roman" w:hAnsi="Times New Roman"/>
      <w:b/>
      <w:sz w:val="52"/>
      <w:szCs w:val="20"/>
      <w:lang w:val="es-ES" w:eastAsia="es-ES"/>
    </w:rPr>
  </w:style>
  <w:style w:type="character" w:customStyle="1" w:styleId="TtuloCar">
    <w:name w:val="Título Car"/>
    <w:basedOn w:val="Fuentedeprrafopredeter"/>
    <w:link w:val="Ttulo"/>
    <w:rsid w:val="00B0411B"/>
    <w:rPr>
      <w:rFonts w:ascii="Times New Roman" w:eastAsia="Times New Roman" w:hAnsi="Times New Roman"/>
      <w:b/>
      <w:sz w:val="52"/>
      <w:lang w:val="es-ES" w:eastAsia="es-ES"/>
    </w:rPr>
  </w:style>
  <w:style w:type="paragraph" w:styleId="Textoindependiente">
    <w:name w:val="Body Text"/>
    <w:basedOn w:val="Normal"/>
    <w:link w:val="TextoindependienteCar"/>
    <w:uiPriority w:val="99"/>
    <w:semiHidden/>
    <w:unhideWhenUsed/>
    <w:rsid w:val="00B0411B"/>
    <w:pPr>
      <w:spacing w:after="120"/>
    </w:pPr>
  </w:style>
  <w:style w:type="character" w:customStyle="1" w:styleId="TextoindependienteCar">
    <w:name w:val="Texto independiente Car"/>
    <w:basedOn w:val="Fuentedeprrafopredeter"/>
    <w:link w:val="Textoindependiente"/>
    <w:uiPriority w:val="99"/>
    <w:semiHidden/>
    <w:rsid w:val="00B0411B"/>
    <w:rPr>
      <w:sz w:val="22"/>
      <w:szCs w:val="22"/>
      <w:lang w:val="pt-BR" w:eastAsia="en-US"/>
    </w:rPr>
  </w:style>
  <w:style w:type="paragraph" w:styleId="Textoindependienteprimerasangra">
    <w:name w:val="Body Text First Indent"/>
    <w:basedOn w:val="Textoindependiente"/>
    <w:link w:val="TextoindependienteprimerasangraCar"/>
    <w:uiPriority w:val="99"/>
    <w:rsid w:val="00B0411B"/>
    <w:pPr>
      <w:spacing w:after="0"/>
      <w:ind w:firstLine="360"/>
    </w:pPr>
    <w:rPr>
      <w:rFonts w:ascii="Times New Roman" w:eastAsia="Times New Roman" w:hAnsi="Times New Roman"/>
      <w:sz w:val="24"/>
      <w:szCs w:val="24"/>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B0411B"/>
    <w:rPr>
      <w:rFonts w:ascii="Times New Roman" w:eastAsia="Times New Roman" w:hAnsi="Times New Roman"/>
      <w:sz w:val="24"/>
      <w:szCs w:val="24"/>
      <w:lang w:val="es-ES" w:eastAsia="es-ES"/>
    </w:rPr>
  </w:style>
  <w:style w:type="paragraph" w:styleId="Sangradetextonormal">
    <w:name w:val="Body Text Indent"/>
    <w:basedOn w:val="Normal"/>
    <w:link w:val="SangradetextonormalCar"/>
    <w:uiPriority w:val="99"/>
    <w:semiHidden/>
    <w:unhideWhenUsed/>
    <w:rsid w:val="00B0411B"/>
    <w:pPr>
      <w:spacing w:after="120"/>
      <w:ind w:left="283"/>
    </w:pPr>
  </w:style>
  <w:style w:type="character" w:customStyle="1" w:styleId="SangradetextonormalCar">
    <w:name w:val="Sangría de texto normal Car"/>
    <w:basedOn w:val="Fuentedeprrafopredeter"/>
    <w:link w:val="Sangradetextonormal"/>
    <w:uiPriority w:val="99"/>
    <w:semiHidden/>
    <w:rsid w:val="00B0411B"/>
    <w:rPr>
      <w:sz w:val="22"/>
      <w:szCs w:val="22"/>
      <w:lang w:val="pt-BR" w:eastAsia="en-US"/>
    </w:rPr>
  </w:style>
  <w:style w:type="paragraph" w:styleId="Textoindependienteprimerasangra2">
    <w:name w:val="Body Text First Indent 2"/>
    <w:basedOn w:val="Sangradetextonormal"/>
    <w:link w:val="Textoindependienteprimerasangra2Car"/>
    <w:uiPriority w:val="99"/>
    <w:rsid w:val="00B0411B"/>
    <w:pPr>
      <w:spacing w:after="0"/>
      <w:ind w:left="360" w:firstLine="360"/>
    </w:pPr>
    <w:rPr>
      <w:rFonts w:ascii="Times New Roman" w:eastAsia="Times New Roman" w:hAnsi="Times New Roman"/>
      <w:sz w:val="24"/>
      <w:szCs w:val="24"/>
      <w:lang w:val="es-ES" w:eastAsia="es-ES"/>
    </w:rPr>
  </w:style>
  <w:style w:type="character" w:customStyle="1" w:styleId="Textoindependienteprimerasangra2Car">
    <w:name w:val="Texto independiente primera sangría 2 Car"/>
    <w:basedOn w:val="SangradetextonormalCar"/>
    <w:link w:val="Textoindependienteprimerasangra2"/>
    <w:uiPriority w:val="99"/>
    <w:rsid w:val="00B0411B"/>
    <w:rPr>
      <w:rFonts w:ascii="Times New Roman" w:eastAsia="Times New Roman" w:hAnsi="Times New Roman"/>
      <w:sz w:val="24"/>
      <w:szCs w:val="24"/>
      <w:lang w:val="es-ES" w:eastAsia="es-ES"/>
    </w:rPr>
  </w:style>
  <w:style w:type="paragraph" w:styleId="Textonotapie">
    <w:name w:val="footnote text"/>
    <w:aliases w:val="Footnote Text Char1,Footnote Text Char Char,Footnote Text Char Char Car,Footnote Text Char Char Char Char"/>
    <w:basedOn w:val="Normal"/>
    <w:link w:val="TextonotapieCar"/>
    <w:uiPriority w:val="99"/>
    <w:rsid w:val="00300302"/>
    <w:pPr>
      <w:spacing w:after="0"/>
      <w:ind w:firstLine="0"/>
    </w:pPr>
    <w:rPr>
      <w:rFonts w:ascii="Times New Roman" w:eastAsia="Times New Roman" w:hAnsi="Times New Roman"/>
      <w:sz w:val="20"/>
      <w:szCs w:val="20"/>
      <w:lang w:val="es-ES" w:eastAsia="es-ES"/>
    </w:rPr>
  </w:style>
  <w:style w:type="character" w:customStyle="1" w:styleId="TextonotapieCar">
    <w:name w:val="Texto nota pie Car"/>
    <w:aliases w:val="Footnote Text Char1 Car,Footnote Text Char Char Car1,Footnote Text Char Char Car Car,Footnote Text Char Char Char Char Car"/>
    <w:basedOn w:val="Fuentedeprrafopredeter"/>
    <w:link w:val="Textonotapie"/>
    <w:uiPriority w:val="99"/>
    <w:rsid w:val="00300302"/>
    <w:rPr>
      <w:rFonts w:ascii="Times New Roman" w:eastAsia="Times New Roman" w:hAnsi="Times New Roman"/>
      <w:lang w:val="es-ES" w:eastAsia="es-ES"/>
    </w:rPr>
  </w:style>
  <w:style w:type="character" w:styleId="Refdenotaalpie">
    <w:name w:val="footnote reference"/>
    <w:aliases w:val="BVI fnr"/>
    <w:uiPriority w:val="99"/>
    <w:rsid w:val="00300302"/>
    <w:rPr>
      <w:vertAlign w:val="superscript"/>
    </w:rPr>
  </w:style>
  <w:style w:type="character" w:styleId="Hipervnculo">
    <w:name w:val="Hyperlink"/>
    <w:rsid w:val="00300302"/>
    <w:rPr>
      <w:color w:val="0000FF"/>
      <w:u w:val="single"/>
    </w:rPr>
  </w:style>
  <w:style w:type="paragraph" w:customStyle="1" w:styleId="indent">
    <w:name w:val="indent"/>
    <w:basedOn w:val="Normal"/>
    <w:uiPriority w:val="99"/>
    <w:rsid w:val="00300302"/>
    <w:pPr>
      <w:spacing w:after="120"/>
      <w:ind w:left="567" w:firstLine="0"/>
    </w:pPr>
    <w:rPr>
      <w:rFonts w:ascii="Arial" w:eastAsia="Times New Roman" w:hAnsi="Arial"/>
      <w:szCs w:val="24"/>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Y" w:eastAsia="es-P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4813"/>
    <w:pPr>
      <w:spacing w:after="200"/>
      <w:ind w:firstLine="851"/>
    </w:pPr>
    <w:rPr>
      <w:sz w:val="22"/>
      <w:szCs w:val="22"/>
      <w:lang w:val="pt-BR" w:eastAsia="en-US"/>
    </w:rPr>
  </w:style>
  <w:style w:type="paragraph" w:styleId="Ttulo4">
    <w:name w:val="heading 4"/>
    <w:basedOn w:val="Normal"/>
    <w:next w:val="Normal"/>
    <w:link w:val="Ttulo4Car"/>
    <w:qFormat/>
    <w:rsid w:val="00E23CD2"/>
    <w:pPr>
      <w:keepNext/>
      <w:spacing w:after="0"/>
      <w:ind w:firstLine="0"/>
      <w:jc w:val="center"/>
      <w:outlineLvl w:val="3"/>
    </w:pPr>
    <w:rPr>
      <w:rFonts w:ascii="Garamond" w:eastAsia="Times New Roman" w:hAnsi="Garamond"/>
      <w:b/>
      <w:bCs/>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unhideWhenUsed/>
    <w:rsid w:val="00E84813"/>
    <w:pPr>
      <w:tabs>
        <w:tab w:val="center" w:pos="4252"/>
        <w:tab w:val="right" w:pos="8504"/>
      </w:tabs>
      <w:spacing w:after="0"/>
    </w:pPr>
  </w:style>
  <w:style w:type="character" w:customStyle="1" w:styleId="CabealhoChar">
    <w:name w:val="Cabeçalho Char"/>
    <w:basedOn w:val="Fuentedeprrafopredeter"/>
    <w:semiHidden/>
    <w:rsid w:val="00E84813"/>
  </w:style>
  <w:style w:type="paragraph" w:styleId="Piedepgina">
    <w:name w:val="footer"/>
    <w:basedOn w:val="Normal"/>
    <w:unhideWhenUsed/>
    <w:rsid w:val="00E84813"/>
    <w:pPr>
      <w:tabs>
        <w:tab w:val="center" w:pos="4252"/>
        <w:tab w:val="right" w:pos="8504"/>
      </w:tabs>
      <w:spacing w:after="0"/>
    </w:pPr>
  </w:style>
  <w:style w:type="character" w:customStyle="1" w:styleId="RodapChar">
    <w:name w:val="Rodapé Char"/>
    <w:basedOn w:val="Fuentedeprrafopredeter"/>
    <w:rsid w:val="00E84813"/>
  </w:style>
  <w:style w:type="paragraph" w:styleId="Textodeglobo">
    <w:name w:val="Balloon Text"/>
    <w:basedOn w:val="Normal"/>
    <w:semiHidden/>
    <w:unhideWhenUsed/>
    <w:rsid w:val="00E84813"/>
    <w:pPr>
      <w:spacing w:after="0"/>
    </w:pPr>
    <w:rPr>
      <w:rFonts w:ascii="Tahoma" w:hAnsi="Tahoma" w:cs="Tahoma"/>
      <w:sz w:val="16"/>
      <w:szCs w:val="16"/>
    </w:rPr>
  </w:style>
  <w:style w:type="character" w:customStyle="1" w:styleId="TextodebaloChar">
    <w:name w:val="Texto de balão Char"/>
    <w:basedOn w:val="Fuentedeprrafopredeter"/>
    <w:semiHidden/>
    <w:rsid w:val="00E84813"/>
    <w:rPr>
      <w:rFonts w:ascii="Tahoma" w:hAnsi="Tahoma" w:cs="Tahoma"/>
      <w:sz w:val="16"/>
      <w:szCs w:val="16"/>
    </w:rPr>
  </w:style>
  <w:style w:type="paragraph" w:customStyle="1" w:styleId="BasicParagraph">
    <w:name w:val="[Basic Paragraph]"/>
    <w:basedOn w:val="Normal"/>
    <w:rsid w:val="00E84813"/>
    <w:pPr>
      <w:autoSpaceDE w:val="0"/>
      <w:autoSpaceDN w:val="0"/>
      <w:adjustRightInd w:val="0"/>
      <w:spacing w:after="0" w:line="288" w:lineRule="auto"/>
      <w:ind w:firstLine="0"/>
      <w:textAlignment w:val="center"/>
    </w:pPr>
    <w:rPr>
      <w:rFonts w:ascii="Times New Roman" w:hAnsi="Times New Roman"/>
      <w:color w:val="000000"/>
      <w:sz w:val="24"/>
      <w:szCs w:val="24"/>
      <w:lang w:val="en-US"/>
    </w:rPr>
  </w:style>
  <w:style w:type="paragraph" w:styleId="NormalWeb">
    <w:name w:val="Normal (Web)"/>
    <w:basedOn w:val="Normal"/>
    <w:unhideWhenUsed/>
    <w:rsid w:val="00E84813"/>
    <w:pPr>
      <w:spacing w:before="100" w:beforeAutospacing="1" w:after="100" w:afterAutospacing="1"/>
      <w:ind w:firstLine="0"/>
    </w:pPr>
    <w:rPr>
      <w:rFonts w:ascii="Times New Roman" w:eastAsia="Times New Roman" w:hAnsi="Times New Roman"/>
      <w:sz w:val="24"/>
      <w:szCs w:val="24"/>
      <w:lang w:eastAsia="pt-BR"/>
    </w:rPr>
  </w:style>
  <w:style w:type="character" w:customStyle="1" w:styleId="Ttulo4Car">
    <w:name w:val="Título 4 Car"/>
    <w:basedOn w:val="Fuentedeprrafopredeter"/>
    <w:link w:val="Ttulo4"/>
    <w:rsid w:val="00E23CD2"/>
    <w:rPr>
      <w:rFonts w:ascii="Garamond" w:eastAsia="Times New Roman" w:hAnsi="Garamond"/>
      <w:b/>
      <w:bCs/>
      <w:sz w:val="22"/>
      <w:szCs w:val="24"/>
      <w:lang w:val="es-ES_tradnl" w:eastAsia="es-ES"/>
    </w:rPr>
  </w:style>
  <w:style w:type="paragraph" w:styleId="Prrafodelista">
    <w:name w:val="List Paragraph"/>
    <w:basedOn w:val="Normal"/>
    <w:uiPriority w:val="34"/>
    <w:qFormat/>
    <w:rsid w:val="008F4708"/>
    <w:pPr>
      <w:spacing w:after="0" w:line="276" w:lineRule="auto"/>
      <w:ind w:left="720" w:firstLine="0"/>
      <w:contextualSpacing/>
    </w:pPr>
    <w:rPr>
      <w:rFonts w:asciiTheme="minorHAnsi" w:eastAsiaTheme="minorHAnsi" w:hAnsiTheme="minorHAnsi" w:cstheme="minorBidi"/>
      <w:lang w:val="es-PY"/>
    </w:rPr>
  </w:style>
  <w:style w:type="paragraph" w:styleId="Ttulo">
    <w:name w:val="Title"/>
    <w:basedOn w:val="Normal"/>
    <w:link w:val="TtuloCar"/>
    <w:qFormat/>
    <w:rsid w:val="00B0411B"/>
    <w:pPr>
      <w:spacing w:after="0"/>
      <w:ind w:firstLine="0"/>
      <w:jc w:val="center"/>
    </w:pPr>
    <w:rPr>
      <w:rFonts w:ascii="Times New Roman" w:eastAsia="Times New Roman" w:hAnsi="Times New Roman"/>
      <w:b/>
      <w:sz w:val="52"/>
      <w:szCs w:val="20"/>
      <w:lang w:val="es-ES" w:eastAsia="es-ES"/>
    </w:rPr>
  </w:style>
  <w:style w:type="character" w:customStyle="1" w:styleId="TtuloCar">
    <w:name w:val="Título Car"/>
    <w:basedOn w:val="Fuentedeprrafopredeter"/>
    <w:link w:val="Ttulo"/>
    <w:rsid w:val="00B0411B"/>
    <w:rPr>
      <w:rFonts w:ascii="Times New Roman" w:eastAsia="Times New Roman" w:hAnsi="Times New Roman"/>
      <w:b/>
      <w:sz w:val="52"/>
      <w:lang w:val="es-ES" w:eastAsia="es-ES"/>
    </w:rPr>
  </w:style>
  <w:style w:type="paragraph" w:styleId="Textodecuerpo">
    <w:name w:val="Body Text"/>
    <w:basedOn w:val="Normal"/>
    <w:link w:val="TextodecuerpoCar"/>
    <w:uiPriority w:val="99"/>
    <w:semiHidden/>
    <w:unhideWhenUsed/>
    <w:rsid w:val="00B0411B"/>
    <w:pPr>
      <w:spacing w:after="120"/>
    </w:pPr>
  </w:style>
  <w:style w:type="character" w:customStyle="1" w:styleId="TextodecuerpoCar">
    <w:name w:val="Texto de cuerpo Car"/>
    <w:basedOn w:val="Fuentedeprrafopredeter"/>
    <w:link w:val="Textodecuerpo"/>
    <w:uiPriority w:val="99"/>
    <w:semiHidden/>
    <w:rsid w:val="00B0411B"/>
    <w:rPr>
      <w:sz w:val="22"/>
      <w:szCs w:val="22"/>
      <w:lang w:val="pt-BR" w:eastAsia="en-US"/>
    </w:rPr>
  </w:style>
  <w:style w:type="paragraph" w:styleId="Textodecuerpo1sangra">
    <w:name w:val="Body Text First Indent"/>
    <w:basedOn w:val="Textodecuerpo"/>
    <w:link w:val="Textodecuerpo1sangraCar"/>
    <w:uiPriority w:val="99"/>
    <w:rsid w:val="00B0411B"/>
    <w:pPr>
      <w:spacing w:after="0"/>
      <w:ind w:firstLine="360"/>
    </w:pPr>
    <w:rPr>
      <w:rFonts w:ascii="Times New Roman" w:eastAsia="Times New Roman" w:hAnsi="Times New Roman"/>
      <w:sz w:val="24"/>
      <w:szCs w:val="24"/>
      <w:lang w:val="es-ES" w:eastAsia="es-ES"/>
    </w:rPr>
  </w:style>
  <w:style w:type="character" w:customStyle="1" w:styleId="Textodecuerpo1sangraCar">
    <w:name w:val="Texto de cuerpo 1ª sangría Car"/>
    <w:basedOn w:val="TextodecuerpoCar"/>
    <w:link w:val="Textodecuerpo1sangra"/>
    <w:uiPriority w:val="99"/>
    <w:rsid w:val="00B0411B"/>
    <w:rPr>
      <w:rFonts w:ascii="Times New Roman" w:eastAsia="Times New Roman" w:hAnsi="Times New Roman"/>
      <w:sz w:val="24"/>
      <w:szCs w:val="24"/>
      <w:lang w:val="es-ES" w:eastAsia="es-ES"/>
    </w:rPr>
  </w:style>
  <w:style w:type="paragraph" w:styleId="Sangradetdecuerpo">
    <w:name w:val="Body Text Indent"/>
    <w:basedOn w:val="Normal"/>
    <w:link w:val="SangradetdecuerpoCar"/>
    <w:uiPriority w:val="99"/>
    <w:semiHidden/>
    <w:unhideWhenUsed/>
    <w:rsid w:val="00B0411B"/>
    <w:pPr>
      <w:spacing w:after="120"/>
      <w:ind w:left="283"/>
    </w:pPr>
  </w:style>
  <w:style w:type="character" w:customStyle="1" w:styleId="SangradetdecuerpoCar">
    <w:name w:val="Sangría de t. de cuerpo Car"/>
    <w:basedOn w:val="Fuentedeprrafopredeter"/>
    <w:link w:val="Sangradetdecuerpo"/>
    <w:uiPriority w:val="99"/>
    <w:semiHidden/>
    <w:rsid w:val="00B0411B"/>
    <w:rPr>
      <w:sz w:val="22"/>
      <w:szCs w:val="22"/>
      <w:lang w:val="pt-BR" w:eastAsia="en-US"/>
    </w:rPr>
  </w:style>
  <w:style w:type="paragraph" w:styleId="Textodecuerpo1sangra2">
    <w:name w:val="Body Text First Indent 2"/>
    <w:basedOn w:val="Sangradetdecuerpo"/>
    <w:link w:val="Textodecuerpo1sangra2Car"/>
    <w:uiPriority w:val="99"/>
    <w:rsid w:val="00B0411B"/>
    <w:pPr>
      <w:spacing w:after="0"/>
      <w:ind w:left="360" w:firstLine="360"/>
    </w:pPr>
    <w:rPr>
      <w:rFonts w:ascii="Times New Roman" w:eastAsia="Times New Roman" w:hAnsi="Times New Roman"/>
      <w:sz w:val="24"/>
      <w:szCs w:val="24"/>
      <w:lang w:val="es-ES" w:eastAsia="es-ES"/>
    </w:rPr>
  </w:style>
  <w:style w:type="character" w:customStyle="1" w:styleId="Textodecuerpo1sangra2Car">
    <w:name w:val="Texto de cuerpo 1ª sangría 2 Car"/>
    <w:basedOn w:val="SangradetdecuerpoCar"/>
    <w:link w:val="Textodecuerpo1sangra2"/>
    <w:uiPriority w:val="99"/>
    <w:rsid w:val="00B0411B"/>
    <w:rPr>
      <w:rFonts w:ascii="Times New Roman" w:eastAsia="Times New Roman" w:hAnsi="Times New Roman"/>
      <w:sz w:val="24"/>
      <w:szCs w:val="24"/>
      <w:lang w:val="es-ES" w:eastAsia="es-ES"/>
    </w:rPr>
  </w:style>
  <w:style w:type="paragraph" w:styleId="Textonotapie">
    <w:name w:val="footnote text"/>
    <w:aliases w:val="Footnote Text Char1,Footnote Text Char Char,Footnote Text Char Char Car,Footnote Text Char Char Char Char"/>
    <w:basedOn w:val="Normal"/>
    <w:link w:val="TextonotapieCar"/>
    <w:uiPriority w:val="99"/>
    <w:rsid w:val="00300302"/>
    <w:pPr>
      <w:spacing w:after="0"/>
      <w:ind w:firstLine="0"/>
    </w:pPr>
    <w:rPr>
      <w:rFonts w:ascii="Times New Roman" w:eastAsia="Times New Roman" w:hAnsi="Times New Roman"/>
      <w:sz w:val="20"/>
      <w:szCs w:val="20"/>
      <w:lang w:val="es-ES" w:eastAsia="es-ES"/>
    </w:rPr>
  </w:style>
  <w:style w:type="character" w:customStyle="1" w:styleId="TextonotapieCar">
    <w:name w:val="Texto nota pie Car"/>
    <w:aliases w:val="Footnote Text Char1 Car,Footnote Text Char Char Car1,Footnote Text Char Char Car Car,Footnote Text Char Char Char Char Car"/>
    <w:basedOn w:val="Fuentedeprrafopredeter"/>
    <w:link w:val="Textonotapie"/>
    <w:uiPriority w:val="99"/>
    <w:rsid w:val="00300302"/>
    <w:rPr>
      <w:rFonts w:ascii="Times New Roman" w:eastAsia="Times New Roman" w:hAnsi="Times New Roman"/>
      <w:lang w:val="es-ES" w:eastAsia="es-ES"/>
    </w:rPr>
  </w:style>
  <w:style w:type="character" w:styleId="Refdenotaalpie">
    <w:name w:val="footnote reference"/>
    <w:aliases w:val="BVI fnr"/>
    <w:uiPriority w:val="99"/>
    <w:rsid w:val="00300302"/>
    <w:rPr>
      <w:vertAlign w:val="superscript"/>
    </w:rPr>
  </w:style>
  <w:style w:type="character" w:styleId="Hipervnculo">
    <w:name w:val="Hyperlink"/>
    <w:rsid w:val="00300302"/>
    <w:rPr>
      <w:color w:val="0000FF"/>
      <w:u w:val="single"/>
    </w:rPr>
  </w:style>
  <w:style w:type="paragraph" w:customStyle="1" w:styleId="indent">
    <w:name w:val="indent"/>
    <w:basedOn w:val="Normal"/>
    <w:uiPriority w:val="99"/>
    <w:rsid w:val="00300302"/>
    <w:pPr>
      <w:spacing w:after="120"/>
      <w:ind w:left="567" w:firstLine="0"/>
    </w:pPr>
    <w:rPr>
      <w:rFonts w:ascii="Arial" w:eastAsia="Times New Roman" w:hAnsi="Arial"/>
      <w:szCs w:val="24"/>
      <w:lang w:val="en-GB" w:eastAsia="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l.soto@avina.net"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ccesoalagua@avina.net"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ccesoalagua@avina.ne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096DB-B837-43B2-8A13-65D351BCA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2453</Words>
  <Characters>13494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Suspendisse potenti</vt:lpstr>
    </vt:vector>
  </TitlesOfParts>
  <Company>GD</Company>
  <LinksUpToDate>false</LinksUpToDate>
  <CharactersWithSpaces>15916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Suspendisse potenti</dc:title>
  <dc:creator>Grifo</dc:creator>
  <cp:lastModifiedBy>PMontenegro</cp:lastModifiedBy>
  <cp:revision>7</cp:revision>
  <dcterms:created xsi:type="dcterms:W3CDTF">2013-03-11T19:13:00Z</dcterms:created>
  <dcterms:modified xsi:type="dcterms:W3CDTF">2013-05-08T03:21:00Z</dcterms:modified>
</cp:coreProperties>
</file>